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22A" w:rsidRDefault="0097122A" w:rsidP="0097122A">
      <w:pPr>
        <w:rPr>
          <w:b/>
          <w:sz w:val="40"/>
          <w:szCs w:val="40"/>
          <w:u w:val="single"/>
        </w:rPr>
      </w:pPr>
      <w:bookmarkStart w:id="0" w:name="_Hlk104962917"/>
      <w:bookmarkEnd w:id="0"/>
    </w:p>
    <w:p w:rsidR="0097122A" w:rsidRDefault="0097122A" w:rsidP="0097122A">
      <w:pPr>
        <w:jc w:val="center"/>
        <w:rPr>
          <w:b/>
          <w:sz w:val="40"/>
          <w:szCs w:val="40"/>
          <w:u w:val="single"/>
        </w:rPr>
      </w:pPr>
    </w:p>
    <w:p w:rsidR="0097122A" w:rsidRDefault="0097122A" w:rsidP="0097122A">
      <w:pPr>
        <w:spacing w:after="200" w:line="276" w:lineRule="auto"/>
        <w:jc w:val="center"/>
        <w:rPr>
          <w:rFonts w:ascii="Britannic Bold" w:hAnsi="Britannic Bold"/>
          <w:b/>
          <w:sz w:val="56"/>
          <w:szCs w:val="56"/>
          <w:u w:val="single"/>
        </w:rPr>
      </w:pPr>
      <w:r>
        <w:rPr>
          <w:rFonts w:ascii="Britannic Bold" w:hAnsi="Britannic Bold"/>
          <w:b/>
          <w:sz w:val="56"/>
          <w:szCs w:val="56"/>
          <w:u w:val="single"/>
        </w:rPr>
        <w:t>SEVCA</w:t>
      </w:r>
    </w:p>
    <w:p w:rsidR="0097122A" w:rsidRPr="00765DF7" w:rsidRDefault="0047626E" w:rsidP="0097122A">
      <w:pPr>
        <w:spacing w:after="200" w:line="276" w:lineRule="auto"/>
        <w:jc w:val="center"/>
        <w:rPr>
          <w:rFonts w:ascii="Baskerville Old Face" w:hAnsi="Baskerville Old Face"/>
          <w:sz w:val="72"/>
          <w:szCs w:val="72"/>
        </w:rPr>
      </w:pPr>
      <w:r>
        <w:rPr>
          <w:b/>
          <w:noProof/>
          <w:sz w:val="72"/>
          <w:szCs w:val="72"/>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55pt;margin-top:40.85pt;width:128.2pt;height:135pt;z-index:251659264" filled="t">
            <v:imagedata r:id="rId7" o:title=""/>
          </v:shape>
          <o:OLEObject Type="Embed" ShapeID="_x0000_s1026" DrawAspect="Content" ObjectID="_1724653939" r:id="rId8"/>
        </w:object>
      </w:r>
      <w:r w:rsidR="0097122A" w:rsidRPr="00765DF7">
        <w:rPr>
          <w:rFonts w:ascii="Baskerville Old Face" w:hAnsi="Baskerville Old Face"/>
          <w:sz w:val="72"/>
          <w:szCs w:val="72"/>
        </w:rPr>
        <w:t>Windsor County Head Start</w:t>
      </w:r>
    </w:p>
    <w:p w:rsidR="0097122A" w:rsidRDefault="0097122A" w:rsidP="0097122A">
      <w:pPr>
        <w:spacing w:after="200" w:line="276" w:lineRule="auto"/>
        <w:jc w:val="center"/>
        <w:rPr>
          <w:rFonts w:ascii="Baskerville Old Face" w:hAnsi="Baskerville Old Face"/>
          <w:sz w:val="56"/>
          <w:szCs w:val="56"/>
        </w:rPr>
      </w:pPr>
    </w:p>
    <w:p w:rsidR="0097122A" w:rsidRDefault="0097122A" w:rsidP="0097122A">
      <w:pPr>
        <w:spacing w:after="200" w:line="276" w:lineRule="auto"/>
        <w:jc w:val="center"/>
        <w:rPr>
          <w:rFonts w:ascii="Baskerville Old Face" w:hAnsi="Baskerville Old Face"/>
          <w:sz w:val="56"/>
          <w:szCs w:val="56"/>
        </w:rPr>
      </w:pPr>
    </w:p>
    <w:p w:rsidR="0097122A" w:rsidRPr="00765DF7" w:rsidRDefault="0097122A" w:rsidP="0097122A">
      <w:pPr>
        <w:spacing w:after="200" w:line="276" w:lineRule="auto"/>
        <w:jc w:val="center"/>
        <w:rPr>
          <w:rFonts w:ascii="AR JULIAN" w:hAnsi="AR JULIAN"/>
          <w:sz w:val="40"/>
          <w:szCs w:val="40"/>
        </w:rPr>
      </w:pPr>
    </w:p>
    <w:p w:rsidR="0097122A" w:rsidRDefault="0097122A" w:rsidP="0097122A">
      <w:pPr>
        <w:spacing w:after="200" w:line="276" w:lineRule="auto"/>
        <w:jc w:val="center"/>
        <w:rPr>
          <w:rFonts w:ascii="AR JULIAN" w:hAnsi="AR JULIAN"/>
          <w:sz w:val="96"/>
          <w:szCs w:val="96"/>
        </w:rPr>
      </w:pPr>
      <w:r w:rsidRPr="00765DF7">
        <w:rPr>
          <w:rFonts w:ascii="AR JULIAN" w:hAnsi="AR JULIAN"/>
          <w:sz w:val="96"/>
          <w:szCs w:val="96"/>
        </w:rPr>
        <w:t>Annual Report</w:t>
      </w:r>
    </w:p>
    <w:p w:rsidR="0097122A" w:rsidRDefault="0097122A" w:rsidP="0097122A">
      <w:pPr>
        <w:spacing w:after="200" w:line="276" w:lineRule="auto"/>
        <w:jc w:val="center"/>
        <w:rPr>
          <w:rFonts w:ascii="AR JULIAN" w:hAnsi="AR JULIAN"/>
          <w:sz w:val="96"/>
          <w:szCs w:val="96"/>
        </w:rPr>
      </w:pPr>
      <w:r w:rsidRPr="00765DF7">
        <w:rPr>
          <w:rFonts w:ascii="AR JULIAN" w:hAnsi="AR JULIAN"/>
          <w:sz w:val="96"/>
          <w:szCs w:val="96"/>
        </w:rPr>
        <w:t xml:space="preserve"> 20</w:t>
      </w:r>
      <w:r>
        <w:rPr>
          <w:rFonts w:ascii="AR JULIAN" w:hAnsi="AR JULIAN"/>
          <w:sz w:val="96"/>
          <w:szCs w:val="96"/>
        </w:rPr>
        <w:t>21</w:t>
      </w:r>
      <w:r w:rsidRPr="00765DF7">
        <w:rPr>
          <w:rFonts w:ascii="AR JULIAN" w:hAnsi="AR JULIAN"/>
          <w:sz w:val="96"/>
          <w:szCs w:val="96"/>
        </w:rPr>
        <w:t>-20</w:t>
      </w:r>
      <w:r>
        <w:rPr>
          <w:rFonts w:ascii="AR JULIAN" w:hAnsi="AR JULIAN"/>
          <w:sz w:val="96"/>
          <w:szCs w:val="96"/>
        </w:rPr>
        <w:t>22</w:t>
      </w:r>
    </w:p>
    <w:p w:rsidR="0097122A" w:rsidRPr="00765DF7" w:rsidRDefault="0097122A" w:rsidP="0097122A">
      <w:pPr>
        <w:spacing w:after="200" w:line="276" w:lineRule="auto"/>
        <w:jc w:val="center"/>
        <w:rPr>
          <w:rFonts w:ascii="AR JULIAN" w:hAnsi="AR JULIAN"/>
          <w:b/>
          <w:sz w:val="96"/>
          <w:szCs w:val="96"/>
          <w:u w:val="single"/>
        </w:rPr>
      </w:pPr>
      <w:r>
        <w:rPr>
          <w:rFonts w:ascii="AR JULIAN" w:hAnsi="AR JULIAN"/>
          <w:b/>
          <w:noProof/>
          <w:sz w:val="96"/>
          <w:szCs w:val="96"/>
          <w:u w:val="single"/>
        </w:rPr>
        <w:drawing>
          <wp:inline distT="0" distB="0" distL="0" distR="0" wp14:anchorId="07BD7972" wp14:editId="0AE8CE4D">
            <wp:extent cx="5895975" cy="2400300"/>
            <wp:effectExtent l="0" t="0" r="0" b="0"/>
            <wp:docPr id="4" name="Picture 4" descr="C:\Users\lcanfield\AppData\Local\Microsoft\Windows\Temporary Internet Files\Content.IE5\4670LCOH\ap8_kid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canfield\AppData\Local\Microsoft\Windows\Temporary Internet Files\Content.IE5\4670LCOH\ap8_kids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2400300"/>
                    </a:xfrm>
                    <a:prstGeom prst="rect">
                      <a:avLst/>
                    </a:prstGeom>
                    <a:noFill/>
                    <a:ln>
                      <a:noFill/>
                    </a:ln>
                  </pic:spPr>
                </pic:pic>
              </a:graphicData>
            </a:graphic>
          </wp:inline>
        </w:drawing>
      </w:r>
      <w:r w:rsidRPr="00765DF7">
        <w:rPr>
          <w:rFonts w:ascii="AR JULIAN" w:hAnsi="AR JULIAN"/>
          <w:b/>
          <w:sz w:val="96"/>
          <w:szCs w:val="96"/>
          <w:u w:val="single"/>
        </w:rPr>
        <w:br w:type="page"/>
      </w:r>
    </w:p>
    <w:p w:rsidR="0097122A" w:rsidRDefault="0047626E" w:rsidP="0097122A">
      <w:pPr>
        <w:jc w:val="center"/>
        <w:rPr>
          <w:b/>
          <w:sz w:val="40"/>
          <w:szCs w:val="40"/>
          <w:u w:val="single"/>
        </w:rPr>
      </w:pPr>
      <w:r>
        <w:object w:dxaOrig="1440" w:dyaOrig="1440">
          <v:shape id="_x0000_s1027" type="#_x0000_t75" style="position:absolute;left:0;text-align:left;margin-left:456.75pt;margin-top:0;width:65.2pt;height:63pt;z-index:251660288" filled="t">
            <v:imagedata r:id="rId7" o:title=""/>
          </v:shape>
          <o:OLEObject Type="Embed" ShapeID="_x0000_s1027" DrawAspect="Content" ObjectID="_1724653940" r:id="rId10"/>
        </w:object>
      </w:r>
      <w:r w:rsidR="0097122A">
        <w:rPr>
          <w:b/>
          <w:sz w:val="40"/>
          <w:szCs w:val="40"/>
          <w:u w:val="single"/>
        </w:rPr>
        <w:t xml:space="preserve">SEVCA Windsor County Head Start </w:t>
      </w:r>
    </w:p>
    <w:p w:rsidR="0097122A" w:rsidRDefault="0097122A" w:rsidP="0097122A">
      <w:pPr>
        <w:jc w:val="center"/>
        <w:rPr>
          <w:b/>
          <w:sz w:val="28"/>
          <w:szCs w:val="28"/>
          <w:u w:val="single"/>
        </w:rPr>
      </w:pPr>
      <w:r>
        <w:rPr>
          <w:b/>
          <w:sz w:val="28"/>
          <w:szCs w:val="28"/>
          <w:u w:val="single"/>
        </w:rPr>
        <w:t>Annual Report 2021-2022</w:t>
      </w: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u w:val="single"/>
        </w:rPr>
      </w:pPr>
    </w:p>
    <w:p w:rsidR="0097122A" w:rsidRDefault="0097122A" w:rsidP="0097122A">
      <w:pPr>
        <w:jc w:val="center"/>
        <w:rPr>
          <w:b/>
          <w:sz w:val="32"/>
          <w:szCs w:val="32"/>
        </w:rPr>
      </w:pPr>
      <w:r>
        <w:rPr>
          <w:b/>
          <w:sz w:val="32"/>
          <w:szCs w:val="32"/>
        </w:rPr>
        <w:t>Table of Contents:</w:t>
      </w:r>
    </w:p>
    <w:p w:rsidR="0097122A" w:rsidRDefault="0097122A" w:rsidP="0097122A">
      <w:pPr>
        <w:rPr>
          <w:b/>
        </w:rPr>
      </w:pPr>
    </w:p>
    <w:p w:rsidR="0097122A" w:rsidRDefault="0097122A" w:rsidP="0097122A">
      <w:pPr>
        <w:numPr>
          <w:ilvl w:val="0"/>
          <w:numId w:val="3"/>
        </w:numPr>
      </w:pPr>
      <w:r>
        <w:t>Public &amp; Private Funds</w:t>
      </w:r>
    </w:p>
    <w:p w:rsidR="0097122A" w:rsidRDefault="0097122A" w:rsidP="0097122A">
      <w:pPr>
        <w:ind w:left="360"/>
      </w:pPr>
    </w:p>
    <w:p w:rsidR="0097122A" w:rsidRDefault="0097122A" w:rsidP="0097122A">
      <w:pPr>
        <w:numPr>
          <w:ilvl w:val="0"/>
          <w:numId w:val="3"/>
        </w:numPr>
      </w:pPr>
      <w:r>
        <w:t xml:space="preserve">Budget Expenditures </w:t>
      </w:r>
    </w:p>
    <w:p w:rsidR="0097122A" w:rsidRDefault="0097122A" w:rsidP="0097122A">
      <w:pPr>
        <w:ind w:left="360"/>
      </w:pPr>
    </w:p>
    <w:p w:rsidR="0097122A" w:rsidRDefault="0097122A" w:rsidP="0097122A">
      <w:pPr>
        <w:numPr>
          <w:ilvl w:val="0"/>
          <w:numId w:val="3"/>
        </w:numPr>
      </w:pPr>
      <w:r>
        <w:t>Proposed Budget for 2021-2022</w:t>
      </w:r>
    </w:p>
    <w:p w:rsidR="0097122A" w:rsidRDefault="0097122A" w:rsidP="0097122A"/>
    <w:p w:rsidR="0097122A" w:rsidRDefault="0097122A" w:rsidP="0097122A">
      <w:pPr>
        <w:numPr>
          <w:ilvl w:val="0"/>
          <w:numId w:val="3"/>
        </w:numPr>
      </w:pPr>
      <w:r>
        <w:t>Financial Audit Results</w:t>
      </w:r>
    </w:p>
    <w:p w:rsidR="0097122A" w:rsidRDefault="0097122A" w:rsidP="0097122A">
      <w:pPr>
        <w:ind w:left="360"/>
      </w:pPr>
    </w:p>
    <w:p w:rsidR="0097122A" w:rsidRDefault="0097122A" w:rsidP="0097122A">
      <w:pPr>
        <w:numPr>
          <w:ilvl w:val="0"/>
          <w:numId w:val="3"/>
        </w:numPr>
      </w:pPr>
      <w:r>
        <w:t>Total Enrollment, Average Monthly Enrollment, Percent of Eligible Children Served</w:t>
      </w:r>
    </w:p>
    <w:p w:rsidR="0097122A" w:rsidRDefault="0097122A" w:rsidP="0097122A"/>
    <w:p w:rsidR="0097122A" w:rsidRDefault="0097122A" w:rsidP="0097122A">
      <w:pPr>
        <w:numPr>
          <w:ilvl w:val="0"/>
          <w:numId w:val="3"/>
        </w:numPr>
      </w:pPr>
      <w:r>
        <w:t>Dental &amp; Medical Exam Results</w:t>
      </w:r>
    </w:p>
    <w:p w:rsidR="0097122A" w:rsidRDefault="0097122A" w:rsidP="0097122A">
      <w:pPr>
        <w:ind w:left="360"/>
      </w:pPr>
    </w:p>
    <w:p w:rsidR="0097122A" w:rsidRDefault="0097122A" w:rsidP="0097122A">
      <w:pPr>
        <w:numPr>
          <w:ilvl w:val="0"/>
          <w:numId w:val="3"/>
        </w:numPr>
      </w:pPr>
      <w:r>
        <w:t>Parent Involvement Activities</w:t>
      </w:r>
    </w:p>
    <w:p w:rsidR="0097122A" w:rsidRDefault="0097122A" w:rsidP="0097122A">
      <w:pPr>
        <w:ind w:left="360"/>
      </w:pPr>
    </w:p>
    <w:p w:rsidR="0097122A" w:rsidRDefault="0097122A" w:rsidP="0097122A">
      <w:pPr>
        <w:numPr>
          <w:ilvl w:val="0"/>
          <w:numId w:val="3"/>
        </w:numPr>
      </w:pPr>
      <w:r>
        <w:t>Efforts for Preparing Children for Kindergarten</w:t>
      </w:r>
    </w:p>
    <w:p w:rsidR="0097122A" w:rsidRDefault="0097122A" w:rsidP="0097122A">
      <w:pPr>
        <w:ind w:left="360"/>
      </w:pPr>
    </w:p>
    <w:p w:rsidR="0097122A" w:rsidRDefault="0097122A" w:rsidP="0097122A">
      <w:pPr>
        <w:jc w:val="center"/>
        <w:rPr>
          <w:b/>
          <w:sz w:val="28"/>
          <w:szCs w:val="28"/>
        </w:rPr>
      </w:pPr>
    </w:p>
    <w:p w:rsidR="0097122A" w:rsidRDefault="0097122A" w:rsidP="0097122A">
      <w:pPr>
        <w:jc w:val="center"/>
        <w:rPr>
          <w:b/>
          <w:sz w:val="28"/>
          <w:szCs w:val="28"/>
        </w:rPr>
      </w:pPr>
    </w:p>
    <w:p w:rsidR="0097122A" w:rsidRDefault="0097122A" w:rsidP="0097122A">
      <w:pPr>
        <w:jc w:val="center"/>
        <w:rPr>
          <w:b/>
          <w:sz w:val="28"/>
          <w:szCs w:val="28"/>
        </w:rPr>
      </w:pPr>
    </w:p>
    <w:p w:rsidR="0097122A" w:rsidRPr="008A2EC2" w:rsidRDefault="0097122A" w:rsidP="0097122A">
      <w:pPr>
        <w:jc w:val="center"/>
        <w:rPr>
          <w:b/>
          <w:sz w:val="28"/>
          <w:szCs w:val="28"/>
        </w:rPr>
      </w:pPr>
      <w:r>
        <w:rPr>
          <w:b/>
          <w:sz w:val="28"/>
          <w:szCs w:val="28"/>
        </w:rPr>
        <w:br w:type="page"/>
      </w:r>
      <w:smartTag w:uri="urn:schemas-microsoft-com:office:smarttags" w:element="place">
        <w:r w:rsidRPr="008A2EC2">
          <w:rPr>
            <w:b/>
            <w:sz w:val="28"/>
            <w:szCs w:val="28"/>
          </w:rPr>
          <w:t>Southeastern Vermont</w:t>
        </w:r>
      </w:smartTag>
      <w:r w:rsidRPr="008A2EC2">
        <w:rPr>
          <w:b/>
          <w:sz w:val="28"/>
          <w:szCs w:val="28"/>
        </w:rPr>
        <w:t xml:space="preserve"> Community Action (SEVCA)</w:t>
      </w:r>
    </w:p>
    <w:p w:rsidR="0097122A" w:rsidRPr="008A2EC2" w:rsidRDefault="0097122A" w:rsidP="0097122A">
      <w:pPr>
        <w:jc w:val="center"/>
        <w:rPr>
          <w:b/>
          <w:sz w:val="28"/>
          <w:szCs w:val="28"/>
        </w:rPr>
      </w:pPr>
      <w:smartTag w:uri="urn:schemas-microsoft-com:office:smarttags" w:element="PersonName">
        <w:r w:rsidRPr="008A2EC2">
          <w:rPr>
            <w:b/>
            <w:sz w:val="28"/>
            <w:szCs w:val="28"/>
          </w:rPr>
          <w:t>Head Start</w:t>
        </w:r>
      </w:smartTag>
      <w:r w:rsidRPr="008A2EC2">
        <w:rPr>
          <w:b/>
          <w:sz w:val="28"/>
          <w:szCs w:val="28"/>
        </w:rPr>
        <w:t xml:space="preserve"> Annual Report</w:t>
      </w:r>
    </w:p>
    <w:p w:rsidR="0097122A" w:rsidRPr="008A2EC2" w:rsidRDefault="0097122A" w:rsidP="0097122A">
      <w:pPr>
        <w:jc w:val="center"/>
        <w:rPr>
          <w:b/>
          <w:sz w:val="28"/>
          <w:szCs w:val="28"/>
        </w:rPr>
      </w:pPr>
      <w:r w:rsidRPr="008A2EC2">
        <w:rPr>
          <w:b/>
          <w:sz w:val="28"/>
          <w:szCs w:val="28"/>
        </w:rPr>
        <w:t>June 20</w:t>
      </w:r>
      <w:r>
        <w:rPr>
          <w:b/>
          <w:sz w:val="28"/>
          <w:szCs w:val="28"/>
        </w:rPr>
        <w:t>22</w:t>
      </w:r>
    </w:p>
    <w:p w:rsidR="0097122A" w:rsidRDefault="0097122A" w:rsidP="0097122A">
      <w:pPr>
        <w:widowControl w:val="0"/>
        <w:jc w:val="both"/>
      </w:pPr>
    </w:p>
    <w:p w:rsidR="0097122A" w:rsidRPr="008A2EC2" w:rsidRDefault="0097122A" w:rsidP="0097122A">
      <w:pPr>
        <w:widowControl w:val="0"/>
        <w:jc w:val="both"/>
        <w:rPr>
          <w:b/>
        </w:rPr>
      </w:pPr>
      <w:r>
        <w:rPr>
          <w:b/>
        </w:rPr>
        <w:t>GENERAL PROGRAM OVERVIEW</w:t>
      </w:r>
    </w:p>
    <w:p w:rsidR="0097122A" w:rsidRDefault="0097122A" w:rsidP="0097122A">
      <w:pPr>
        <w:widowControl w:val="0"/>
        <w:jc w:val="both"/>
      </w:pPr>
      <w:r>
        <w:t xml:space="preserve">Southeastern Vermont Community Action (SEVCA) Head Start is funded to serve 83 children. Any child living in </w:t>
      </w:r>
      <w:smartTag w:uri="urn:schemas-microsoft-com:office:smarttags" w:element="place">
        <w:smartTag w:uri="urn:schemas-microsoft-com:office:smarttags" w:element="PlaceName">
          <w:r>
            <w:t>Windsor</w:t>
          </w:r>
        </w:smartTag>
        <w:r>
          <w:t xml:space="preserve"> </w:t>
        </w:r>
        <w:smartTag w:uri="urn:schemas-microsoft-com:office:smarttags" w:element="PlaceType">
          <w:r>
            <w:t>County</w:t>
          </w:r>
        </w:smartTag>
      </w:smartTag>
      <w:r>
        <w:t xml:space="preserve"> that turns 3 years old by September 1</w:t>
      </w:r>
      <w:r w:rsidRPr="00832786">
        <w:rPr>
          <w:vertAlign w:val="superscript"/>
        </w:rPr>
        <w:t>st</w:t>
      </w:r>
      <w:r>
        <w:t xml:space="preserve"> may be eligible for the program if they meet other program requirements, notably income eligibility. </w:t>
      </w:r>
      <w:smartTag w:uri="urn:schemas-microsoft-com:office:smarttags" w:element="PlaceName">
        <w:r>
          <w:t>Windsor</w:t>
        </w:r>
      </w:smartTag>
      <w:r>
        <w:t xml:space="preserve"> </w:t>
      </w:r>
      <w:smartTag w:uri="urn:schemas-microsoft-com:office:smarttags" w:element="PlaceType">
        <w:r>
          <w:t>County</w:t>
        </w:r>
      </w:smartTag>
      <w:r>
        <w:t xml:space="preserve"> consists of the following towns: </w:t>
      </w:r>
      <w:smartTag w:uri="urn:schemas-microsoft-com:office:smarttags" w:element="City">
        <w:r>
          <w:t>Andover</w:t>
        </w:r>
      </w:smartTag>
      <w:r>
        <w:t xml:space="preserve">, </w:t>
      </w:r>
      <w:smartTag w:uri="urn:schemas-microsoft-com:office:smarttags" w:element="City">
        <w:r>
          <w:t>Baltimore</w:t>
        </w:r>
      </w:smartTag>
      <w:r>
        <w:t xml:space="preserve">, Barnard, </w:t>
      </w:r>
      <w:smartTag w:uri="urn:schemas-microsoft-com:office:smarttags" w:element="City">
        <w:r>
          <w:t>Bethel</w:t>
        </w:r>
      </w:smartTag>
      <w:r>
        <w:t xml:space="preserve">, </w:t>
      </w:r>
      <w:smartTag w:uri="urn:schemas-microsoft-com:office:smarttags" w:element="City">
        <w:r>
          <w:t>Bridgewater</w:t>
        </w:r>
      </w:smartTag>
      <w:r>
        <w:t xml:space="preserve">, Cavendish, </w:t>
      </w:r>
      <w:smartTag w:uri="urn:schemas-microsoft-com:office:smarttags" w:element="City">
        <w:r>
          <w:t>Chester</w:t>
        </w:r>
      </w:smartTag>
      <w:r>
        <w:t xml:space="preserve">, </w:t>
      </w:r>
      <w:smartTag w:uri="urn:schemas-microsoft-com:office:smarttags" w:element="City">
        <w:r>
          <w:t>Hartford</w:t>
        </w:r>
      </w:smartTag>
      <w:r>
        <w:t xml:space="preserve"> (incl. White River Junction), Hartland, </w:t>
      </w:r>
      <w:smartTag w:uri="urn:schemas-microsoft-com:office:smarttags" w:element="City">
        <w:r>
          <w:t>Ludlow</w:t>
        </w:r>
      </w:smartTag>
      <w:r>
        <w:t xml:space="preserve">, </w:t>
      </w:r>
      <w:smartTag w:uri="urn:schemas-microsoft-com:office:smarttags" w:element="City">
        <w:r>
          <w:t>Norwich</w:t>
        </w:r>
      </w:smartTag>
      <w:r>
        <w:t xml:space="preserve">, </w:t>
      </w:r>
      <w:smartTag w:uri="urn:schemas-microsoft-com:office:smarttags" w:element="City">
        <w:r>
          <w:t>Plymouth</w:t>
        </w:r>
      </w:smartTag>
      <w:r>
        <w:t xml:space="preserve">, Pomfret, </w:t>
      </w:r>
      <w:smartTag w:uri="urn:schemas-microsoft-com:office:smarttags" w:element="City">
        <w:r>
          <w:t>Reading</w:t>
        </w:r>
      </w:smartTag>
      <w:r>
        <w:t xml:space="preserve">, </w:t>
      </w:r>
      <w:smartTag w:uri="urn:schemas-microsoft-com:office:smarttags" w:element="City">
        <w:r>
          <w:t>Rochester</w:t>
        </w:r>
      </w:smartTag>
      <w:r>
        <w:t xml:space="preserve">, Royalton, </w:t>
      </w:r>
      <w:smartTag w:uri="urn:schemas-microsoft-com:office:smarttags" w:element="City">
        <w:r>
          <w:t>Sharon</w:t>
        </w:r>
      </w:smartTag>
      <w:r>
        <w:t xml:space="preserve">, </w:t>
      </w:r>
      <w:smartTag w:uri="urn:schemas-microsoft-com:office:smarttags" w:element="City">
        <w:r>
          <w:t>Springfield</w:t>
        </w:r>
      </w:smartTag>
      <w:r>
        <w:t xml:space="preserve">, Stockbridge, </w:t>
      </w:r>
      <w:proofErr w:type="spellStart"/>
      <w:r>
        <w:t>Weathersfield</w:t>
      </w:r>
      <w:proofErr w:type="spellEnd"/>
      <w:r>
        <w:t xml:space="preserve">, Weston, </w:t>
      </w:r>
      <w:smartTag w:uri="urn:schemas-microsoft-com:office:smarttags" w:element="City">
        <w:r>
          <w:t>Windsor</w:t>
        </w:r>
      </w:smartTag>
      <w:r>
        <w:t xml:space="preserve">, West Windsor, and </w:t>
      </w:r>
      <w:smartTag w:uri="urn:schemas-microsoft-com:office:smarttags" w:element="place">
        <w:smartTag w:uri="urn:schemas-microsoft-com:office:smarttags" w:element="City">
          <w:r>
            <w:t>Woodstock</w:t>
          </w:r>
        </w:smartTag>
      </w:smartTag>
      <w:r>
        <w:t xml:space="preserve">. </w:t>
      </w:r>
    </w:p>
    <w:p w:rsidR="0097122A" w:rsidRDefault="0097122A" w:rsidP="0097122A"/>
    <w:p w:rsidR="0097122A" w:rsidRDefault="0097122A" w:rsidP="0097122A">
      <w:r>
        <w:t>There are currently 5 classrooms at 4 different sites:</w:t>
      </w:r>
    </w:p>
    <w:p w:rsidR="0097122A" w:rsidRDefault="0097122A" w:rsidP="0097122A">
      <w:r w:rsidRPr="00832786">
        <w:rPr>
          <w:b/>
        </w:rPr>
        <w:t>Chester</w:t>
      </w:r>
      <w:r>
        <w:rPr>
          <w:b/>
        </w:rPr>
        <w:t xml:space="preserve"> </w:t>
      </w:r>
      <w:r>
        <w:t>~ Chester Community Preschool has one Head Start classroom, serving 17 children.</w:t>
      </w:r>
    </w:p>
    <w:p w:rsidR="0097122A" w:rsidRDefault="0097122A" w:rsidP="0097122A">
      <w:pPr>
        <w:rPr>
          <w:b/>
        </w:rPr>
      </w:pPr>
    </w:p>
    <w:p w:rsidR="0097122A" w:rsidRDefault="0097122A" w:rsidP="0097122A">
      <w:r w:rsidRPr="00832786">
        <w:rPr>
          <w:b/>
        </w:rPr>
        <w:t>Springfield</w:t>
      </w:r>
      <w:r>
        <w:rPr>
          <w:b/>
        </w:rPr>
        <w:t xml:space="preserve"> </w:t>
      </w:r>
      <w:r>
        <w:t>~ Pine Street Preschool has two Head Start classrooms with twenty spaces available for child care, serving 34 children.</w:t>
      </w:r>
    </w:p>
    <w:p w:rsidR="0097122A" w:rsidRDefault="0097122A" w:rsidP="0097122A">
      <w:pPr>
        <w:rPr>
          <w:b/>
        </w:rPr>
      </w:pPr>
    </w:p>
    <w:p w:rsidR="0097122A" w:rsidRDefault="0097122A" w:rsidP="0097122A">
      <w:r>
        <w:rPr>
          <w:b/>
        </w:rPr>
        <w:t xml:space="preserve">White River Junction </w:t>
      </w:r>
      <w:r>
        <w:t xml:space="preserve">~ Northwoods </w:t>
      </w:r>
      <w:smartTag w:uri="urn:schemas-microsoft-com:office:smarttags" w:element="PersonName">
        <w:r>
          <w:t>Head Start</w:t>
        </w:r>
      </w:smartTag>
      <w:r>
        <w:t xml:space="preserve"> Center has one </w:t>
      </w:r>
      <w:smartTag w:uri="urn:schemas-microsoft-com:office:smarttags" w:element="PersonName">
        <w:r>
          <w:t>Head Start</w:t>
        </w:r>
      </w:smartTag>
      <w:r>
        <w:t xml:space="preserve"> classroom serving 15 children.</w:t>
      </w:r>
    </w:p>
    <w:p w:rsidR="0097122A" w:rsidRDefault="0097122A" w:rsidP="0097122A"/>
    <w:p w:rsidR="0097122A" w:rsidRDefault="0097122A" w:rsidP="0097122A">
      <w:r w:rsidRPr="00832786">
        <w:rPr>
          <w:b/>
        </w:rPr>
        <w:t>Windsor</w:t>
      </w:r>
      <w:r>
        <w:rPr>
          <w:b/>
        </w:rPr>
        <w:t xml:space="preserve"> </w:t>
      </w:r>
      <w:r>
        <w:t xml:space="preserve">~ The Children’s Place Preschool has one Head Start classroom and serves 17 children. </w:t>
      </w:r>
    </w:p>
    <w:p w:rsidR="0097122A" w:rsidRDefault="0097122A" w:rsidP="0097122A"/>
    <w:p w:rsidR="0097122A" w:rsidRPr="00991185" w:rsidRDefault="0097122A" w:rsidP="0097122A">
      <w:pPr>
        <w:rPr>
          <w:b/>
        </w:rPr>
      </w:pPr>
      <w:r w:rsidRPr="00991185">
        <w:rPr>
          <w:b/>
        </w:rPr>
        <w:t>FUNDING AND BUDGET</w:t>
      </w:r>
    </w:p>
    <w:p w:rsidR="0097122A" w:rsidRDefault="0097122A" w:rsidP="0097122A">
      <w:pPr>
        <w:rPr>
          <w:b/>
        </w:rPr>
      </w:pPr>
    </w:p>
    <w:p w:rsidR="0097122A" w:rsidRPr="00B6640B" w:rsidRDefault="0097122A" w:rsidP="0097122A">
      <w:pPr>
        <w:rPr>
          <w:b/>
        </w:rPr>
      </w:pPr>
    </w:p>
    <w:p w:rsidR="0097122A" w:rsidRPr="00B6640B" w:rsidRDefault="0097122A" w:rsidP="0097122A">
      <w:r w:rsidRPr="00B120E2">
        <w:rPr>
          <w:b/>
        </w:rPr>
        <w:t xml:space="preserve">Public &amp; Private </w:t>
      </w:r>
      <w:r w:rsidRPr="00B6640B">
        <w:rPr>
          <w:b/>
        </w:rPr>
        <w:t>Funds</w:t>
      </w:r>
      <w:r w:rsidRPr="00B6640B">
        <w:t xml:space="preserve"> ~ In 20</w:t>
      </w:r>
      <w:r>
        <w:t>2</w:t>
      </w:r>
      <w:r w:rsidR="00BB2D25">
        <w:t>1</w:t>
      </w:r>
      <w:r>
        <w:t>-202</w:t>
      </w:r>
      <w:r w:rsidR="00BB2D25">
        <w:t>2</w:t>
      </w:r>
      <w:r w:rsidRPr="00B6640B">
        <w:t>, SEVCA Head Start received a federal grant of $</w:t>
      </w:r>
      <w:r w:rsidR="00BB2D25">
        <w:t>928,175</w:t>
      </w:r>
      <w:r w:rsidRPr="00B6640B">
        <w:t>.  A matching non-federal share of $2</w:t>
      </w:r>
      <w:r w:rsidR="00BB2D25">
        <w:t>35</w:t>
      </w:r>
      <w:r w:rsidRPr="00B6640B">
        <w:t>,</w:t>
      </w:r>
      <w:r w:rsidR="00BB2D25">
        <w:t>407</w:t>
      </w:r>
      <w:r w:rsidRPr="00B6640B">
        <w:t>, in cash and in-kind donations was also generated, in addition to $13,451 in training and technical assistance funds for a total of $1,</w:t>
      </w:r>
      <w:r w:rsidR="00BB2D25">
        <w:t>177</w:t>
      </w:r>
      <w:r w:rsidRPr="00B6640B">
        <w:t>,</w:t>
      </w:r>
      <w:r w:rsidR="00BB2D25">
        <w:t>003</w:t>
      </w:r>
      <w:r w:rsidRPr="00B6640B">
        <w:t xml:space="preserve"> in program resources.</w:t>
      </w:r>
    </w:p>
    <w:p w:rsidR="0097122A" w:rsidRDefault="0097122A" w:rsidP="0097122A"/>
    <w:p w:rsidR="00BB2D25" w:rsidRDefault="00BB2D25" w:rsidP="00BB2D25">
      <w:r w:rsidRPr="003B64F3">
        <w:rPr>
          <w:b/>
        </w:rPr>
        <w:t>Budget Narrative</w:t>
      </w:r>
    </w:p>
    <w:p w:rsidR="00BB2D25" w:rsidRDefault="00BB2D25" w:rsidP="00BB2D25">
      <w:r w:rsidRPr="003D2082">
        <w:rPr>
          <w:b/>
          <w:u w:val="single"/>
        </w:rPr>
        <w:t>Personnel</w:t>
      </w:r>
      <w:r w:rsidRPr="003D2082">
        <w:rPr>
          <w:b/>
        </w:rPr>
        <w:t>:</w:t>
      </w:r>
      <w:r>
        <w:t xml:space="preserve"> $528,019 – staff salaries and wages (See attached spreadsheet)</w:t>
      </w:r>
    </w:p>
    <w:p w:rsidR="00BB2D25" w:rsidRDefault="00BB2D25" w:rsidP="00BB2D25">
      <w:r w:rsidRPr="003D2082">
        <w:rPr>
          <w:b/>
          <w:u w:val="single"/>
        </w:rPr>
        <w:t>Fringe Benefits</w:t>
      </w:r>
      <w:r w:rsidRPr="003D2082">
        <w:rPr>
          <w:b/>
        </w:rPr>
        <w:t>:</w:t>
      </w:r>
      <w:r>
        <w:t xml:space="preserve"> $170,593 – required payroll costs and employee benefits (See attached spreadsheet) </w:t>
      </w:r>
    </w:p>
    <w:p w:rsidR="00BB2D25" w:rsidRDefault="00BB2D25" w:rsidP="00BB2D25">
      <w:r w:rsidRPr="003D2082">
        <w:rPr>
          <w:b/>
          <w:u w:val="single"/>
        </w:rPr>
        <w:t>Travel</w:t>
      </w:r>
      <w:r w:rsidRPr="003D2082">
        <w:rPr>
          <w:b/>
        </w:rPr>
        <w:t>:</w:t>
      </w:r>
      <w:r>
        <w:t xml:space="preserve"> $2,500 – out-of-town staff travel for attending a training / conference, etc. not offered locally.</w:t>
      </w:r>
    </w:p>
    <w:p w:rsidR="00BB2D25" w:rsidRDefault="00BB2D25" w:rsidP="00BB2D25">
      <w:r w:rsidRPr="003D2082">
        <w:rPr>
          <w:b/>
          <w:u w:val="single"/>
        </w:rPr>
        <w:t>Supplies</w:t>
      </w:r>
      <w:r w:rsidRPr="003D2082">
        <w:rPr>
          <w:b/>
        </w:rPr>
        <w:t>:</w:t>
      </w:r>
      <w:r w:rsidRPr="00ED6590">
        <w:t xml:space="preserve"> </w:t>
      </w:r>
      <w:r>
        <w:t>$53,150</w:t>
      </w:r>
    </w:p>
    <w:p w:rsidR="00BB2D25" w:rsidRDefault="00BB2D25" w:rsidP="00BB2D25">
      <w:pPr>
        <w:ind w:left="360"/>
      </w:pPr>
      <w:r w:rsidRPr="005F5AA2">
        <w:rPr>
          <w:i/>
          <w:u w:val="single"/>
        </w:rPr>
        <w:t>Office Supplies</w:t>
      </w:r>
      <w:r>
        <w:t>: $17,500 – paper, pens, copier rental, printing needs, etc. for operating the program.</w:t>
      </w:r>
    </w:p>
    <w:p w:rsidR="00BB2D25" w:rsidRDefault="00BB2D25" w:rsidP="00BB2D25">
      <w:pPr>
        <w:ind w:left="360"/>
      </w:pPr>
      <w:r>
        <w:rPr>
          <w:i/>
          <w:u w:val="single"/>
        </w:rPr>
        <w:t>Child &amp; Family Services Supplies:</w:t>
      </w:r>
      <w:r>
        <w:t xml:space="preserve"> $32,650 – includes monthly budgets for curriculum enhancement (4,050), classroom materials (19,100), replacement of classroom manipulatives (3,000), pull-ups, wipes, sunscreen (1,500), and paper supply products (5,000).</w:t>
      </w:r>
    </w:p>
    <w:p w:rsidR="00BB2D25" w:rsidRDefault="00BB2D25" w:rsidP="00BB2D25">
      <w:pPr>
        <w:ind w:left="360" w:hanging="360"/>
      </w:pPr>
      <w:r>
        <w:tab/>
      </w:r>
      <w:r>
        <w:rPr>
          <w:i/>
          <w:u w:val="single"/>
        </w:rPr>
        <w:t>Food Service Supplies:</w:t>
      </w:r>
      <w:r>
        <w:t xml:space="preserve"> $3,000 – cost of monthly nutrition projects for each classroom and other needed kitchen supplies</w:t>
      </w:r>
    </w:p>
    <w:p w:rsidR="00BB2D25" w:rsidRPr="00683AE3" w:rsidRDefault="00BB2D25" w:rsidP="00BB2D25">
      <w:pPr>
        <w:rPr>
          <w:color w:val="FF0000"/>
        </w:rPr>
      </w:pPr>
      <w:r w:rsidRPr="00DD2D50">
        <w:rPr>
          <w:b/>
          <w:u w:val="single"/>
        </w:rPr>
        <w:t>Other</w:t>
      </w:r>
      <w:r w:rsidRPr="00DD2D50">
        <w:rPr>
          <w:b/>
        </w:rPr>
        <w:t>:</w:t>
      </w:r>
      <w:r>
        <w:t xml:space="preserve"> $77,270</w:t>
      </w:r>
    </w:p>
    <w:p w:rsidR="00BB2D25" w:rsidRDefault="00BB2D25" w:rsidP="00BB2D25">
      <w:pPr>
        <w:ind w:left="360"/>
      </w:pPr>
      <w:r>
        <w:rPr>
          <w:i/>
          <w:u w:val="single"/>
        </w:rPr>
        <w:t>Rent / Utilities / Other Occupancy Costs:</w:t>
      </w:r>
      <w:r>
        <w:t xml:space="preserve"> $24,000 – rent, utilities, and/or other occupancy costs for classrooms and administrative office space</w:t>
      </w:r>
    </w:p>
    <w:p w:rsidR="00BB2D25" w:rsidRDefault="00BB2D25" w:rsidP="00BB2D25">
      <w:pPr>
        <w:ind w:left="360"/>
      </w:pPr>
      <w:r>
        <w:rPr>
          <w:i/>
          <w:u w:val="single"/>
        </w:rPr>
        <w:t>Telephone / Internet:</w:t>
      </w:r>
      <w:r>
        <w:t xml:space="preserve"> $17,000 – telephone &amp; internet service for classroom sites and administrative office</w:t>
      </w:r>
    </w:p>
    <w:p w:rsidR="00BB2D25" w:rsidRDefault="00BB2D25" w:rsidP="00BB2D25">
      <w:pPr>
        <w:ind w:left="360"/>
      </w:pPr>
      <w:r>
        <w:rPr>
          <w:i/>
          <w:u w:val="single"/>
        </w:rPr>
        <w:t>Liability Insurance:</w:t>
      </w:r>
      <w:r>
        <w:t xml:space="preserve"> $2,000 – required coverage to be licensed and protect against liability</w:t>
      </w:r>
    </w:p>
    <w:p w:rsidR="00BB2D25" w:rsidRDefault="00BB2D25" w:rsidP="00BB2D25">
      <w:pPr>
        <w:ind w:left="360"/>
      </w:pPr>
      <w:r>
        <w:rPr>
          <w:i/>
          <w:u w:val="single"/>
        </w:rPr>
        <w:t>Building Maintenance:</w:t>
      </w:r>
      <w:r>
        <w:t xml:space="preserve"> $9,000 –anticipated building maintenance needs</w:t>
      </w:r>
    </w:p>
    <w:p w:rsidR="00BB2D25" w:rsidRDefault="00BB2D25" w:rsidP="00BB2D25">
      <w:pPr>
        <w:ind w:left="360"/>
      </w:pPr>
      <w:r>
        <w:rPr>
          <w:i/>
          <w:u w:val="single"/>
        </w:rPr>
        <w:t>Local Travel:</w:t>
      </w:r>
      <w:r>
        <w:t xml:space="preserve"> $3,500 – reimbursement for an estimated 6,500 miles of local work-related travel at .54 cents per mile for weekly staff meetings, supervision meetings, home visits, and shopping trips.</w:t>
      </w:r>
    </w:p>
    <w:p w:rsidR="00BB2D25" w:rsidRDefault="00BB2D25" w:rsidP="00BB2D25">
      <w:pPr>
        <w:ind w:left="360"/>
      </w:pPr>
      <w:r>
        <w:rPr>
          <w:i/>
          <w:u w:val="single"/>
        </w:rPr>
        <w:t>Child Services Consultants:</w:t>
      </w:r>
      <w:r>
        <w:t xml:space="preserve"> $7,500 – cost of contracts with Mental Health Consultant – to observe the classrooms, support staff and see families as needed (7,000); and Nutrition Consultant – to meet with families and review menus as needed (500)</w:t>
      </w:r>
    </w:p>
    <w:p w:rsidR="00BB2D25" w:rsidRDefault="00BB2D25" w:rsidP="00BB2D25">
      <w:pPr>
        <w:ind w:left="360"/>
      </w:pPr>
      <w:r>
        <w:rPr>
          <w:i/>
          <w:u w:val="single"/>
        </w:rPr>
        <w:t>Volunteers:</w:t>
      </w:r>
      <w:r>
        <w:t xml:space="preserve"> $1000 – cost of volunteer dinner and background checks</w:t>
      </w:r>
    </w:p>
    <w:p w:rsidR="00BB2D25" w:rsidRDefault="00BB2D25" w:rsidP="00BB2D25">
      <w:pPr>
        <w:ind w:left="360"/>
      </w:pPr>
      <w:r>
        <w:rPr>
          <w:i/>
          <w:u w:val="single"/>
        </w:rPr>
        <w:t>Substitutes:</w:t>
      </w:r>
      <w:r>
        <w:t xml:space="preserve"> $6,000 – coverage when classroom / kitchen staff are absent due to illness or other reason</w:t>
      </w:r>
    </w:p>
    <w:p w:rsidR="00BB2D25" w:rsidRDefault="00BB2D25" w:rsidP="00BB2D25">
      <w:pPr>
        <w:ind w:left="360"/>
      </w:pPr>
      <w:r>
        <w:rPr>
          <w:i/>
          <w:u w:val="single"/>
        </w:rPr>
        <w:t>Parent Services:</w:t>
      </w:r>
      <w:r>
        <w:t xml:space="preserve"> $6,770 – parent curriculum training offered twice a year, </w:t>
      </w:r>
      <w:r w:rsidRPr="00FF5AF6">
        <w:t xml:space="preserve">fatherhood </w:t>
      </w:r>
      <w:r>
        <w:t xml:space="preserve">initiatives </w:t>
      </w:r>
      <w:r w:rsidRPr="00FF5AF6">
        <w:t>and</w:t>
      </w:r>
      <w:r>
        <w:t xml:space="preserve"> other parent group activities (e.g., train rides, field trips, picnics, $900 for parents to attend conferences, etc.); travel &amp; child care </w:t>
      </w:r>
      <w:r w:rsidRPr="00FF5AF6">
        <w:t>reimbursement</w:t>
      </w:r>
      <w:r>
        <w:t>s</w:t>
      </w:r>
      <w:r w:rsidRPr="00FF5AF6">
        <w:t xml:space="preserve"> for policy council </w:t>
      </w:r>
      <w:r>
        <w:t>meetings, etc.</w:t>
      </w:r>
    </w:p>
    <w:p w:rsidR="00BB2D25" w:rsidRPr="00393894" w:rsidRDefault="00BB2D25" w:rsidP="00BB2D25">
      <w:pPr>
        <w:ind w:left="360"/>
      </w:pPr>
      <w:r>
        <w:rPr>
          <w:i/>
          <w:u w:val="single"/>
        </w:rPr>
        <w:t>Advertising:</w:t>
      </w:r>
      <w:r>
        <w:t xml:space="preserve"> $500 – for classified ads to fill open positions within the Head Start program</w:t>
      </w:r>
    </w:p>
    <w:p w:rsidR="00BB2D25" w:rsidRPr="00152C20" w:rsidRDefault="00BB2D25" w:rsidP="00BB2D25">
      <w:r>
        <w:rPr>
          <w:b/>
          <w:u w:val="single"/>
        </w:rPr>
        <w:t>Indirect Costs</w:t>
      </w:r>
      <w:r w:rsidRPr="00152C20">
        <w:t>:  $</w:t>
      </w:r>
      <w:r>
        <w:t>96,643- (Indirect cost rate for the agency)</w:t>
      </w:r>
    </w:p>
    <w:p w:rsidR="00BB2D25" w:rsidRPr="00393894" w:rsidRDefault="00BB2D25" w:rsidP="00BB2D25">
      <w:pPr>
        <w:rPr>
          <w:sz w:val="12"/>
          <w:szCs w:val="12"/>
        </w:rPr>
      </w:pPr>
    </w:p>
    <w:p w:rsidR="00BB2D25" w:rsidRPr="004246E1" w:rsidRDefault="00BB2D25" w:rsidP="00BB2D25">
      <w:r w:rsidRPr="00FC38AB">
        <w:rPr>
          <w:b/>
          <w:u w:val="single"/>
        </w:rPr>
        <w:t>Training &amp; Technical Assistance (T&amp;TA)</w:t>
      </w:r>
      <w:r w:rsidRPr="00FC38AB">
        <w:rPr>
          <w:b/>
        </w:rPr>
        <w:t>:</w:t>
      </w:r>
      <w:r>
        <w:t xml:space="preserve"> $13,451 – staff training and development costs (See T&amp;TA Plan &amp; Budget Narrative)</w:t>
      </w:r>
    </w:p>
    <w:p w:rsidR="00BB2D25" w:rsidRPr="00042468" w:rsidRDefault="00BB2D25" w:rsidP="00BB2D25">
      <w:pPr>
        <w:rPr>
          <w:b/>
          <w:sz w:val="16"/>
          <w:szCs w:val="16"/>
          <w:u w:val="single"/>
        </w:rPr>
      </w:pPr>
    </w:p>
    <w:p w:rsidR="00BB2D25" w:rsidRDefault="00BB2D25" w:rsidP="00BB2D25">
      <w:r w:rsidRPr="003B267B">
        <w:rPr>
          <w:b/>
        </w:rPr>
        <w:t>Summary</w:t>
      </w:r>
    </w:p>
    <w:p w:rsidR="00BB2D25" w:rsidRPr="004F4872" w:rsidRDefault="00BB2D25" w:rsidP="00BB2D25">
      <w:pPr>
        <w:rPr>
          <w:color w:val="FF0000"/>
        </w:rPr>
      </w:pPr>
      <w:r>
        <w:t>Personnel:</w:t>
      </w:r>
      <w:r>
        <w:tab/>
      </w:r>
      <w:r>
        <w:tab/>
      </w:r>
      <w:r w:rsidRPr="00B31C12">
        <w:t>$</w:t>
      </w:r>
      <w:r>
        <w:t>528</w:t>
      </w:r>
      <w:r w:rsidRPr="008344BF">
        <w:t>,</w:t>
      </w:r>
      <w:r>
        <w:t>019</w:t>
      </w:r>
      <w:r w:rsidRPr="008344BF">
        <w:t xml:space="preserve"> </w:t>
      </w:r>
    </w:p>
    <w:p w:rsidR="00BB2D25" w:rsidRPr="00393894" w:rsidRDefault="00BB2D25" w:rsidP="00BB2D25">
      <w:pPr>
        <w:rPr>
          <w:color w:val="FF0000"/>
        </w:rPr>
      </w:pPr>
      <w:r>
        <w:t>Fringe Benefits:</w:t>
      </w:r>
      <w:r>
        <w:tab/>
      </w:r>
      <w:r w:rsidRPr="008344BF">
        <w:t>$1</w:t>
      </w:r>
      <w:r>
        <w:t>70</w:t>
      </w:r>
      <w:r w:rsidRPr="008344BF">
        <w:t>,</w:t>
      </w:r>
      <w:r>
        <w:t>593</w:t>
      </w:r>
    </w:p>
    <w:p w:rsidR="00BB2D25" w:rsidRDefault="00BB2D25" w:rsidP="00BB2D25">
      <w:r>
        <w:t xml:space="preserve">Travel: </w:t>
      </w:r>
      <w:r>
        <w:tab/>
      </w:r>
      <w:r>
        <w:tab/>
        <w:t>$    2,500</w:t>
      </w:r>
    </w:p>
    <w:p w:rsidR="00BB2D25" w:rsidRDefault="00BB2D25" w:rsidP="00BB2D25">
      <w:r>
        <w:t xml:space="preserve">Supplies: </w:t>
      </w:r>
      <w:r>
        <w:tab/>
      </w:r>
      <w:r>
        <w:tab/>
      </w:r>
      <w:proofErr w:type="gramStart"/>
      <w:r>
        <w:t>$  53,150</w:t>
      </w:r>
      <w:proofErr w:type="gramEnd"/>
    </w:p>
    <w:p w:rsidR="00BB2D25" w:rsidRDefault="00BB2D25" w:rsidP="00BB2D25">
      <w:r>
        <w:t>Other:</w:t>
      </w:r>
      <w:r>
        <w:tab/>
      </w:r>
      <w:r>
        <w:tab/>
      </w:r>
      <w:r>
        <w:tab/>
      </w:r>
      <w:proofErr w:type="gramStart"/>
      <w:r>
        <w:t>$  77,270</w:t>
      </w:r>
      <w:proofErr w:type="gramEnd"/>
    </w:p>
    <w:p w:rsidR="00BB2D25" w:rsidRDefault="00BB2D25" w:rsidP="00BB2D25">
      <w:r w:rsidRPr="00B925FC">
        <w:t>Indirect Cost</w:t>
      </w:r>
      <w:r>
        <w:t xml:space="preserve"> Rate:</w:t>
      </w:r>
      <w:r w:rsidRPr="00B925FC">
        <w:tab/>
      </w:r>
      <w:proofErr w:type="gramStart"/>
      <w:r w:rsidRPr="00B925FC">
        <w:t>$</w:t>
      </w:r>
      <w:r>
        <w:t xml:space="preserve">  96,643</w:t>
      </w:r>
      <w:proofErr w:type="gramEnd"/>
    </w:p>
    <w:p w:rsidR="00BB2D25" w:rsidRPr="008A7573" w:rsidRDefault="00BB2D25" w:rsidP="00BB2D25">
      <w:pPr>
        <w:spacing w:after="60"/>
        <w:rPr>
          <w:b/>
        </w:rPr>
      </w:pPr>
      <w:r w:rsidRPr="008A7573">
        <w:rPr>
          <w:b/>
        </w:rPr>
        <w:t>Total</w:t>
      </w:r>
      <w:r>
        <w:rPr>
          <w:b/>
        </w:rPr>
        <w:t xml:space="preserve"> Operations Budget:</w:t>
      </w:r>
      <w:r>
        <w:rPr>
          <w:b/>
        </w:rPr>
        <w:tab/>
      </w:r>
      <w:r>
        <w:rPr>
          <w:b/>
        </w:rPr>
        <w:tab/>
      </w:r>
      <w:proofErr w:type="gramStart"/>
      <w:r>
        <w:rPr>
          <w:b/>
        </w:rPr>
        <w:t>$  928,175</w:t>
      </w:r>
      <w:proofErr w:type="gramEnd"/>
    </w:p>
    <w:p w:rsidR="00BB2D25" w:rsidRDefault="00BB2D25" w:rsidP="00BB2D25">
      <w:pPr>
        <w:spacing w:after="60"/>
      </w:pPr>
      <w:r>
        <w:t xml:space="preserve">Training &amp;Technical Assistance: </w:t>
      </w:r>
      <w:r>
        <w:tab/>
        <w:t>$    13,451</w:t>
      </w:r>
    </w:p>
    <w:p w:rsidR="00BB2D25" w:rsidRDefault="00BB2D25" w:rsidP="00BB2D25">
      <w:pPr>
        <w:spacing w:after="60"/>
      </w:pPr>
      <w:r>
        <w:t>Non-Federal Share / In-Kind:</w:t>
      </w:r>
      <w:r>
        <w:tab/>
      </w:r>
      <w:r>
        <w:tab/>
      </w:r>
      <w:proofErr w:type="gramStart"/>
      <w:r>
        <w:t>$  235,407</w:t>
      </w:r>
      <w:proofErr w:type="gramEnd"/>
    </w:p>
    <w:p w:rsidR="00BB2D25" w:rsidRPr="00C65662" w:rsidRDefault="00BB2D25" w:rsidP="00BB2D25">
      <w:pPr>
        <w:rPr>
          <w:b/>
        </w:rPr>
      </w:pPr>
      <w:r w:rsidRPr="008A7573">
        <w:rPr>
          <w:b/>
        </w:rPr>
        <w:t xml:space="preserve">Total Grant Budget: </w:t>
      </w:r>
      <w:r>
        <w:rPr>
          <w:b/>
        </w:rPr>
        <w:tab/>
      </w:r>
      <w:r>
        <w:rPr>
          <w:b/>
        </w:rPr>
        <w:tab/>
      </w:r>
      <w:r w:rsidRPr="008A7573">
        <w:rPr>
          <w:b/>
        </w:rPr>
        <w:t>$</w:t>
      </w:r>
      <w:r>
        <w:rPr>
          <w:b/>
        </w:rPr>
        <w:t>1,177,003</w:t>
      </w:r>
    </w:p>
    <w:p w:rsidR="00BB2D25" w:rsidRDefault="00BB2D25" w:rsidP="00BB2D25"/>
    <w:p w:rsidR="00BB2D25" w:rsidRDefault="00BB2D25" w:rsidP="00BB2D25"/>
    <w:p w:rsidR="00BB2D25" w:rsidRDefault="00BB2D25" w:rsidP="0097122A"/>
    <w:p w:rsidR="00BB2D25" w:rsidRDefault="00BB2D25" w:rsidP="0097122A"/>
    <w:p w:rsidR="00BB2D25" w:rsidRDefault="00BB2D25" w:rsidP="0097122A"/>
    <w:p w:rsidR="00BB2D25" w:rsidRDefault="00BB2D25" w:rsidP="0097122A"/>
    <w:p w:rsidR="00BB2D25" w:rsidRDefault="00BB2D25" w:rsidP="0097122A"/>
    <w:p w:rsidR="00BB2D25" w:rsidRDefault="00BB2D25" w:rsidP="0097122A"/>
    <w:p w:rsidR="00BB2D25" w:rsidRDefault="00BB2D25" w:rsidP="0097122A"/>
    <w:p w:rsidR="0097122A" w:rsidRDefault="0097122A" w:rsidP="0097122A">
      <w:pPr>
        <w:rPr>
          <w:b/>
        </w:rPr>
      </w:pPr>
    </w:p>
    <w:p w:rsidR="0097122A" w:rsidRDefault="0097122A" w:rsidP="0097122A">
      <w:pPr>
        <w:rPr>
          <w:b/>
        </w:rPr>
      </w:pPr>
    </w:p>
    <w:p w:rsidR="0097122A" w:rsidRDefault="0097122A" w:rsidP="0097122A">
      <w:pPr>
        <w:rPr>
          <w:b/>
        </w:rPr>
      </w:pPr>
    </w:p>
    <w:p w:rsidR="0097122A" w:rsidRDefault="0097122A" w:rsidP="0097122A">
      <w:pPr>
        <w:rPr>
          <w:b/>
        </w:rPr>
      </w:pPr>
    </w:p>
    <w:p w:rsidR="0097122A" w:rsidRDefault="0097122A" w:rsidP="0097122A">
      <w:pPr>
        <w:rPr>
          <w:b/>
        </w:rPr>
      </w:pPr>
    </w:p>
    <w:p w:rsidR="0097122A" w:rsidRPr="00B120E2" w:rsidRDefault="0097122A" w:rsidP="0097122A">
      <w:pPr>
        <w:rPr>
          <w:b/>
        </w:rPr>
      </w:pPr>
    </w:p>
    <w:p w:rsidR="0097122A" w:rsidRPr="00C65662" w:rsidRDefault="0097122A" w:rsidP="0097122A">
      <w:pPr>
        <w:rPr>
          <w:b/>
        </w:rPr>
      </w:pPr>
    </w:p>
    <w:p w:rsidR="0097122A" w:rsidRDefault="0097122A" w:rsidP="0097122A"/>
    <w:p w:rsidR="0097122A" w:rsidRDefault="0097122A" w:rsidP="0097122A"/>
    <w:p w:rsidR="0097122A" w:rsidRPr="00B6640B" w:rsidRDefault="0097122A" w:rsidP="0097122A">
      <w:pPr>
        <w:rPr>
          <w:b/>
          <w:color w:val="FF0000"/>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Default="0097122A" w:rsidP="0097122A">
      <w:pPr>
        <w:rPr>
          <w:b/>
          <w:sz w:val="16"/>
          <w:szCs w:val="16"/>
          <w:u w:val="single"/>
        </w:rPr>
      </w:pPr>
    </w:p>
    <w:p w:rsidR="0097122A" w:rsidRPr="00452CA2" w:rsidRDefault="0097122A" w:rsidP="0097122A">
      <w:pPr>
        <w:rPr>
          <w:b/>
        </w:rPr>
      </w:pPr>
      <w:r w:rsidRPr="00452CA2">
        <w:rPr>
          <w:b/>
        </w:rPr>
        <w:t>ANNUAL FINANCIAL AUDIT RESULTS</w:t>
      </w:r>
    </w:p>
    <w:p w:rsidR="00452CA2" w:rsidRDefault="00452CA2" w:rsidP="0097122A">
      <w:pPr>
        <w:rPr>
          <w:b/>
          <w:color w:val="FF0000"/>
        </w:rPr>
      </w:pPr>
    </w:p>
    <w:p w:rsidR="00452CA2" w:rsidRPr="00BB2D25" w:rsidRDefault="00452CA2" w:rsidP="0097122A">
      <w:pPr>
        <w:rPr>
          <w:b/>
          <w:color w:val="FF0000"/>
        </w:rPr>
      </w:pPr>
      <w:r w:rsidRPr="00452CA2">
        <w:rPr>
          <w:b/>
          <w:noProof/>
          <w:color w:val="FF0000"/>
        </w:rPr>
        <w:drawing>
          <wp:inline distT="0" distB="0" distL="0" distR="0">
            <wp:extent cx="6438900" cy="83276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8900" cy="8327644"/>
                    </a:xfrm>
                    <a:prstGeom prst="rect">
                      <a:avLst/>
                    </a:prstGeom>
                    <a:noFill/>
                    <a:ln>
                      <a:noFill/>
                    </a:ln>
                  </pic:spPr>
                </pic:pic>
              </a:graphicData>
            </a:graphic>
          </wp:inline>
        </w:drawing>
      </w:r>
    </w:p>
    <w:p w:rsidR="0097122A" w:rsidRDefault="0097122A" w:rsidP="0097122A">
      <w:pPr>
        <w:rPr>
          <w:b/>
        </w:rPr>
      </w:pPr>
    </w:p>
    <w:p w:rsidR="0097122A" w:rsidRDefault="00452CA2" w:rsidP="0097122A">
      <w:pPr>
        <w:pStyle w:val="BodyText"/>
        <w:ind w:left="484"/>
        <w:jc w:val="both"/>
        <w:sectPr w:rsidR="0097122A">
          <w:headerReference w:type="default" r:id="rId12"/>
          <w:pgSz w:w="12240" w:h="15840"/>
          <w:pgMar w:top="1100" w:right="1040" w:bottom="660" w:left="1060" w:header="0" w:footer="464" w:gutter="0"/>
          <w:cols w:space="720"/>
        </w:sectPr>
      </w:pPr>
      <w:r w:rsidRPr="00452CA2">
        <w:rPr>
          <w:noProof/>
        </w:rPr>
        <w:drawing>
          <wp:inline distT="0" distB="0" distL="0" distR="0">
            <wp:extent cx="6438900" cy="8327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38900" cy="8327644"/>
                    </a:xfrm>
                    <a:prstGeom prst="rect">
                      <a:avLst/>
                    </a:prstGeom>
                    <a:noFill/>
                    <a:ln>
                      <a:noFill/>
                    </a:ln>
                  </pic:spPr>
                </pic:pic>
              </a:graphicData>
            </a:graphic>
          </wp:inline>
        </w:drawing>
      </w:r>
    </w:p>
    <w:p w:rsidR="0097122A" w:rsidRDefault="0097122A" w:rsidP="0097122A">
      <w:pPr>
        <w:ind w:left="360" w:hanging="360"/>
      </w:pPr>
    </w:p>
    <w:p w:rsidR="0097122A" w:rsidRDefault="0097122A" w:rsidP="0097122A">
      <w:pPr>
        <w:rPr>
          <w:b/>
          <w:u w:val="single"/>
        </w:rPr>
      </w:pPr>
    </w:p>
    <w:p w:rsidR="0097122A" w:rsidRDefault="0097122A" w:rsidP="0097122A">
      <w:pPr>
        <w:rPr>
          <w:b/>
          <w:u w:val="single"/>
        </w:rPr>
      </w:pPr>
    </w:p>
    <w:p w:rsidR="0097122A" w:rsidRPr="00F24066" w:rsidRDefault="0097122A" w:rsidP="0097122A">
      <w:pPr>
        <w:rPr>
          <w:b/>
          <w:bCs/>
          <w:sz w:val="22"/>
          <w:szCs w:val="22"/>
        </w:rPr>
      </w:pPr>
      <w:bookmarkStart w:id="1" w:name="_Hlk72756143"/>
      <w:r w:rsidRPr="00F24066">
        <w:rPr>
          <w:b/>
          <w:bCs/>
        </w:rPr>
        <w:t xml:space="preserve">ENROLLMENT &amp; PERCENT OF ELIGIBLE CHILDREN SERVED </w:t>
      </w:r>
    </w:p>
    <w:p w:rsidR="0097122A" w:rsidRPr="00F24066" w:rsidRDefault="0097122A" w:rsidP="0097122A">
      <w:pPr>
        <w:rPr>
          <w:b/>
          <w:bCs/>
        </w:rPr>
      </w:pPr>
      <w:r w:rsidRPr="00F24066">
        <w:rPr>
          <w:b/>
          <w:bCs/>
        </w:rPr>
        <w:t>Total Number of Children and Families Served:</w:t>
      </w:r>
    </w:p>
    <w:p w:rsidR="0097122A" w:rsidRPr="00861B73" w:rsidRDefault="0097122A" w:rsidP="0097122A">
      <w:r w:rsidRPr="00F24066">
        <w:t xml:space="preserve">This program year we served </w:t>
      </w:r>
      <w:r w:rsidR="00B75BA0" w:rsidRPr="00F24066">
        <w:t>79</w:t>
      </w:r>
      <w:r w:rsidRPr="00F24066">
        <w:t xml:space="preserve"> families and </w:t>
      </w:r>
      <w:r w:rsidR="00B75BA0" w:rsidRPr="00F24066">
        <w:t>83</w:t>
      </w:r>
      <w:r w:rsidRPr="00F24066">
        <w:t xml:space="preserve"> children.  Of these, </w:t>
      </w:r>
      <w:r w:rsidR="00B75BA0" w:rsidRPr="00F24066">
        <w:t>34</w:t>
      </w:r>
      <w:r w:rsidRPr="00F24066">
        <w:t xml:space="preserve"> were three-year-old</w:t>
      </w:r>
      <w:r w:rsidR="00F24066">
        <w:t>’</w:t>
      </w:r>
      <w:r w:rsidRPr="00F24066">
        <w:t xml:space="preserve">s, </w:t>
      </w:r>
      <w:r w:rsidR="00B75BA0" w:rsidRPr="00F24066">
        <w:t>48</w:t>
      </w:r>
      <w:r w:rsidRPr="00F24066">
        <w:t xml:space="preserve"> were four-year-</w:t>
      </w:r>
      <w:proofErr w:type="spellStart"/>
      <w:r w:rsidRPr="00F24066">
        <w:t>olds</w:t>
      </w:r>
      <w:proofErr w:type="spellEnd"/>
      <w:r w:rsidRPr="00F24066">
        <w:t xml:space="preserve"> and </w:t>
      </w:r>
      <w:r w:rsidR="00F24066" w:rsidRPr="00F24066">
        <w:t>1</w:t>
      </w:r>
      <w:r w:rsidRPr="00F24066">
        <w:t xml:space="preserve"> were 5 years old at enrollment.  </w:t>
      </w:r>
      <w:r w:rsidRPr="00A8024C">
        <w:t>2</w:t>
      </w:r>
      <w:r w:rsidR="00A8024C" w:rsidRPr="00A8024C">
        <w:t>4</w:t>
      </w:r>
      <w:r w:rsidRPr="00A8024C">
        <w:t xml:space="preserve"> c</w:t>
      </w:r>
      <w:r w:rsidRPr="00F24066">
        <w:t>hildren were enrolled for their second year in Head Start</w:t>
      </w:r>
      <w:r w:rsidR="00A8024C">
        <w:t xml:space="preserve"> and one was enrolled for their 3</w:t>
      </w:r>
      <w:r w:rsidR="00A8024C" w:rsidRPr="00A8024C">
        <w:rPr>
          <w:vertAlign w:val="superscript"/>
        </w:rPr>
        <w:t>rd</w:t>
      </w:r>
      <w:r w:rsidR="00A8024C">
        <w:t xml:space="preserve"> year</w:t>
      </w:r>
      <w:r w:rsidRPr="00F24066">
        <w:t xml:space="preserve">.  There were </w:t>
      </w:r>
      <w:r w:rsidR="00F24066">
        <w:t>12</w:t>
      </w:r>
      <w:r w:rsidRPr="00F24066">
        <w:t xml:space="preserve"> children that left the program throughout the year, 0 of whom left before the first 45 days of the program. There were </w:t>
      </w:r>
      <w:r w:rsidR="00A208BD">
        <w:t>10</w:t>
      </w:r>
      <w:r w:rsidRPr="00F24066">
        <w:t xml:space="preserve"> children that were enrolled, but never actually started the program</w:t>
      </w:r>
      <w:r w:rsidR="00A8024C">
        <w:t>.</w:t>
      </w:r>
      <w:r w:rsidRPr="00F24066">
        <w:t xml:space="preserve"> Of the </w:t>
      </w:r>
      <w:r w:rsidR="00F24066">
        <w:t>79</w:t>
      </w:r>
      <w:r w:rsidRPr="00F24066">
        <w:t xml:space="preserve"> families served, </w:t>
      </w:r>
      <w:r w:rsidR="00861B73">
        <w:t>40</w:t>
      </w:r>
      <w:r w:rsidRPr="00F24066">
        <w:rPr>
          <w:color w:val="FF0000"/>
        </w:rPr>
        <w:t xml:space="preserve"> </w:t>
      </w:r>
      <w:r w:rsidRPr="00861B73">
        <w:t xml:space="preserve">were two-parent families, </w:t>
      </w:r>
      <w:r w:rsidR="00861B73" w:rsidRPr="00861B73">
        <w:t>39</w:t>
      </w:r>
      <w:r w:rsidRPr="00861B73">
        <w:t xml:space="preserve"> were single-parent and of these 0 children were living with their grandparents in foster care.</w:t>
      </w:r>
    </w:p>
    <w:p w:rsidR="0097122A" w:rsidRPr="00861B73" w:rsidRDefault="0097122A" w:rsidP="0097122A"/>
    <w:p w:rsidR="0097122A" w:rsidRPr="00A8024C" w:rsidRDefault="0097122A" w:rsidP="0097122A">
      <w:pPr>
        <w:rPr>
          <w:b/>
          <w:bCs/>
        </w:rPr>
      </w:pPr>
      <w:r w:rsidRPr="00A8024C">
        <w:rPr>
          <w:b/>
          <w:bCs/>
        </w:rPr>
        <w:t>Average Monthly Enrollment / Percent of Eligible Children Served:</w:t>
      </w:r>
    </w:p>
    <w:p w:rsidR="0097122A" w:rsidRPr="00A8024C" w:rsidRDefault="0097122A" w:rsidP="0097122A">
      <w:r w:rsidRPr="00A8024C">
        <w:t>Children were eligible according to the following categories during the September 202</w:t>
      </w:r>
      <w:r w:rsidR="00A8024C">
        <w:t>1</w:t>
      </w:r>
      <w:r w:rsidRPr="00A8024C">
        <w:t xml:space="preserve"> to May 202</w:t>
      </w:r>
      <w:r w:rsidR="00D620A5" w:rsidRPr="00A8024C">
        <w:t>2</w:t>
      </w:r>
      <w:r w:rsidRPr="00A8024C">
        <w:t xml:space="preserve"> Program Year: </w:t>
      </w:r>
    </w:p>
    <w:p w:rsidR="0097122A" w:rsidRPr="00A8024C" w:rsidRDefault="0097122A" w:rsidP="0097122A"/>
    <w:tbl>
      <w:tblPr>
        <w:tblW w:w="10005" w:type="dxa"/>
        <w:tblCellMar>
          <w:left w:w="0" w:type="dxa"/>
          <w:right w:w="0" w:type="dxa"/>
        </w:tblCellMar>
        <w:tblLook w:val="04A0" w:firstRow="1" w:lastRow="0" w:firstColumn="1" w:lastColumn="0" w:noHBand="0" w:noVBand="1"/>
      </w:tblPr>
      <w:tblGrid>
        <w:gridCol w:w="2446"/>
        <w:gridCol w:w="1080"/>
        <w:gridCol w:w="1080"/>
        <w:gridCol w:w="1080"/>
        <w:gridCol w:w="1260"/>
        <w:gridCol w:w="1979"/>
        <w:gridCol w:w="1080"/>
      </w:tblGrid>
      <w:tr w:rsidR="00A8024C" w:rsidRPr="00A8024C" w:rsidTr="006B14CB">
        <w:trPr>
          <w:trHeight w:val="301"/>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rPr>
            </w:pPr>
            <w:r w:rsidRPr="00A8024C">
              <w:rPr>
                <w:b/>
                <w:bCs/>
              </w:rPr>
              <w:t>Center</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center"/>
              <w:rPr>
                <w:b/>
                <w:bCs/>
              </w:rPr>
            </w:pPr>
            <w:r w:rsidRPr="00A8024C">
              <w:rPr>
                <w:b/>
                <w:bCs/>
              </w:rPr>
              <w:t>100% of Federal Poverty Level</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center"/>
              <w:rPr>
                <w:b/>
                <w:bCs/>
              </w:rPr>
            </w:pPr>
            <w:r w:rsidRPr="00A8024C">
              <w:rPr>
                <w:b/>
                <w:bCs/>
              </w:rPr>
              <w:t>130% of Federal</w:t>
            </w:r>
          </w:p>
          <w:p w:rsidR="0097122A" w:rsidRPr="00A8024C" w:rsidRDefault="0097122A" w:rsidP="006B14CB">
            <w:pPr>
              <w:spacing w:line="276" w:lineRule="auto"/>
              <w:jc w:val="center"/>
              <w:rPr>
                <w:b/>
                <w:bCs/>
              </w:rPr>
            </w:pPr>
            <w:r w:rsidRPr="00A8024C">
              <w:rPr>
                <w:b/>
                <w:bCs/>
              </w:rPr>
              <w:t>Poverty Level</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rPr>
            </w:pPr>
            <w:r w:rsidRPr="00A8024C">
              <w:rPr>
                <w:b/>
                <w:bCs/>
              </w:rPr>
              <w:t>Over Income</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rPr>
            </w:pPr>
            <w:r w:rsidRPr="00A8024C">
              <w:rPr>
                <w:b/>
                <w:bCs/>
              </w:rPr>
              <w:t>Homeless</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center"/>
              <w:rPr>
                <w:b/>
                <w:bCs/>
              </w:rPr>
            </w:pPr>
            <w:r w:rsidRPr="00A8024C">
              <w:rPr>
                <w:b/>
                <w:bCs/>
              </w:rPr>
              <w:t>Other</w:t>
            </w:r>
          </w:p>
          <w:p w:rsidR="0097122A" w:rsidRPr="00A8024C" w:rsidRDefault="0097122A" w:rsidP="006B14CB">
            <w:pPr>
              <w:spacing w:line="276" w:lineRule="auto"/>
              <w:jc w:val="center"/>
              <w:rPr>
                <w:b/>
                <w:bCs/>
                <w:sz w:val="18"/>
                <w:szCs w:val="18"/>
              </w:rPr>
            </w:pPr>
            <w:r w:rsidRPr="00A8024C">
              <w:rPr>
                <w:b/>
                <w:bCs/>
                <w:sz w:val="18"/>
                <w:szCs w:val="18"/>
              </w:rPr>
              <w:t>(TANF, Foster care, SSI, CC Subsidy, Declaration of No Income)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7122A" w:rsidRPr="00A8024C" w:rsidRDefault="0097122A" w:rsidP="006B14CB">
            <w:pPr>
              <w:spacing w:line="276" w:lineRule="auto"/>
              <w:jc w:val="center"/>
              <w:rPr>
                <w:b/>
                <w:bCs/>
              </w:rPr>
            </w:pPr>
          </w:p>
          <w:p w:rsidR="0097122A" w:rsidRPr="00A8024C" w:rsidRDefault="0097122A" w:rsidP="006B14CB">
            <w:pPr>
              <w:spacing w:line="276" w:lineRule="auto"/>
              <w:jc w:val="center"/>
              <w:rPr>
                <w:b/>
                <w:bCs/>
                <w:sz w:val="22"/>
                <w:szCs w:val="22"/>
              </w:rPr>
            </w:pPr>
          </w:p>
          <w:p w:rsidR="0097122A" w:rsidRPr="00A8024C" w:rsidRDefault="0097122A" w:rsidP="006B14CB">
            <w:pPr>
              <w:spacing w:line="276" w:lineRule="auto"/>
              <w:jc w:val="center"/>
              <w:rPr>
                <w:b/>
                <w:bCs/>
              </w:rPr>
            </w:pPr>
            <w:r w:rsidRPr="00A8024C">
              <w:rPr>
                <w:b/>
                <w:bCs/>
              </w:rPr>
              <w:t>Total</w:t>
            </w:r>
          </w:p>
        </w:tc>
      </w:tr>
      <w:tr w:rsidR="00A8024C" w:rsidRPr="00A8024C" w:rsidTr="006B14CB">
        <w:trPr>
          <w:trHeight w:val="404"/>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pPr>
            <w:r w:rsidRPr="00A8024C">
              <w:t xml:space="preserve">Chester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rsidRPr="00A8024C">
              <w:t>6</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1</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1</w:t>
            </w:r>
            <w:r w:rsidR="00A8024C">
              <w:t>8</w:t>
            </w:r>
          </w:p>
        </w:tc>
      </w:tr>
      <w:tr w:rsidR="00A8024C" w:rsidRPr="00A8024C" w:rsidTr="006B14CB">
        <w:trPr>
          <w:trHeight w:val="350"/>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pPr>
            <w:r w:rsidRPr="00A8024C">
              <w:t xml:space="preserve">Springfield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1</w:t>
            </w:r>
            <w:r w:rsidR="00A8024C">
              <w:t>4</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13</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38</w:t>
            </w:r>
          </w:p>
        </w:tc>
      </w:tr>
      <w:tr w:rsidR="00A8024C" w:rsidRPr="00A8024C" w:rsidTr="006B14CB">
        <w:trPr>
          <w:trHeight w:val="405"/>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pPr>
            <w:r w:rsidRPr="00A8024C">
              <w:t>White River Junction</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3</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2</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1</w:t>
            </w:r>
            <w:r w:rsidR="00A8024C">
              <w:t>5</w:t>
            </w:r>
          </w:p>
        </w:tc>
      </w:tr>
      <w:tr w:rsidR="00A8024C" w:rsidRPr="00A8024C" w:rsidTr="006B14CB">
        <w:trPr>
          <w:trHeight w:val="408"/>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pPr>
            <w:r w:rsidRPr="00A8024C">
              <w:t>Windsor</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3</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12</w:t>
            </w:r>
          </w:p>
        </w:tc>
      </w:tr>
      <w:tr w:rsidR="00A8024C" w:rsidRPr="00A8024C" w:rsidTr="006B14CB">
        <w:trPr>
          <w:trHeight w:val="352"/>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pPr>
            <w:r w:rsidRPr="00A8024C">
              <w:t>Total</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2</w:t>
            </w:r>
            <w:r w:rsidR="00A8024C">
              <w:t>8</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20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9</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97122A" w:rsidP="006B14CB">
            <w:pPr>
              <w:spacing w:line="276" w:lineRule="auto"/>
              <w:jc w:val="right"/>
            </w:pPr>
            <w:r w:rsidRPr="00A8024C">
              <w:t>3</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pPr>
            <w:r>
              <w:t>23</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7122A" w:rsidRPr="00A8024C" w:rsidRDefault="00A8024C" w:rsidP="006B14CB">
            <w:pPr>
              <w:spacing w:line="276" w:lineRule="auto"/>
              <w:jc w:val="right"/>
              <w:rPr>
                <w:b/>
                <w:bCs/>
              </w:rPr>
            </w:pPr>
            <w:r>
              <w:rPr>
                <w:b/>
                <w:bCs/>
              </w:rPr>
              <w:t>83</w:t>
            </w:r>
            <w:r w:rsidR="0097122A" w:rsidRPr="00A8024C">
              <w:rPr>
                <w:b/>
                <w:bCs/>
              </w:rPr>
              <w:t xml:space="preserve"> </w:t>
            </w:r>
          </w:p>
        </w:tc>
      </w:tr>
    </w:tbl>
    <w:p w:rsidR="0097122A" w:rsidRPr="00D620A5" w:rsidRDefault="0097122A" w:rsidP="0097122A">
      <w:pPr>
        <w:rPr>
          <w:b/>
          <w:color w:val="FF0000"/>
        </w:rPr>
      </w:pPr>
    </w:p>
    <w:bookmarkEnd w:id="1"/>
    <w:p w:rsidR="0097122A" w:rsidRPr="008A3677" w:rsidRDefault="0097122A" w:rsidP="0097122A">
      <w:pPr>
        <w:rPr>
          <w:b/>
          <w:sz w:val="16"/>
          <w:szCs w:val="16"/>
        </w:rPr>
      </w:pPr>
    </w:p>
    <w:p w:rsidR="0097122A" w:rsidRPr="00452CA2" w:rsidRDefault="0097122A" w:rsidP="0097122A">
      <w:pPr>
        <w:outlineLvl w:val="0"/>
        <w:rPr>
          <w:b/>
        </w:rPr>
      </w:pPr>
      <w:r w:rsidRPr="00452CA2">
        <w:rPr>
          <w:b/>
        </w:rPr>
        <w:t>HEALTH OUTCOMES</w:t>
      </w:r>
    </w:p>
    <w:p w:rsidR="0097122A" w:rsidRPr="00452CA2" w:rsidRDefault="0097122A" w:rsidP="0097122A">
      <w:pPr>
        <w:outlineLvl w:val="0"/>
        <w:rPr>
          <w:b/>
        </w:rPr>
      </w:pPr>
      <w:r w:rsidRPr="00452CA2">
        <w:rPr>
          <w:b/>
        </w:rPr>
        <w:t>Medical &amp; Dental Care:</w:t>
      </w:r>
    </w:p>
    <w:p w:rsidR="006B14CB" w:rsidRDefault="006B14CB" w:rsidP="0097122A">
      <w:pPr>
        <w:outlineLvl w:val="0"/>
        <w:rPr>
          <w:b/>
        </w:rPr>
      </w:pPr>
    </w:p>
    <w:p w:rsidR="006B14CB" w:rsidRDefault="006B14CB" w:rsidP="006B14CB">
      <w:r>
        <w:t>At Parent Orientation, parents received information regarding medical and dental exams. They also received information about our medical screenings (height, weight, hearing and vision). Information about WIC and the Tooth Tutor is also shared with families at Parent Orientation.</w:t>
      </w:r>
    </w:p>
    <w:p w:rsidR="006B14CB" w:rsidRDefault="006B14CB" w:rsidP="006B14CB"/>
    <w:p w:rsidR="006B14CB" w:rsidRDefault="006B14CB" w:rsidP="006B14CB">
      <w:r>
        <w:t>Of the 83 children that we served, 82 of them came into the program with a medical home.  83 children left the program with a medical home. 71 children were up to date with their annual well child exams, at the end of their enrollment, this Program Year. This leaves 11 children not up to date, these are all children who are considered overdue, however, 1 of these children does have an appointment scheduled for July 2022.  All parents have been made aware on several occasions and have not made appointments. </w:t>
      </w:r>
    </w:p>
    <w:p w:rsidR="006B14CB" w:rsidRDefault="006B14CB" w:rsidP="006B14CB">
      <w:r>
        <w:t xml:space="preserve">79 children are up-to-date on their immunizations, as required by Vermont State EPSDT. 2 are on a </w:t>
      </w:r>
      <w:proofErr w:type="gramStart"/>
      <w:r>
        <w:t>catch up</w:t>
      </w:r>
      <w:proofErr w:type="gramEnd"/>
      <w:r>
        <w:t xml:space="preserve"> schedule to complete the required immunizations, 3 have signed Religious Exemptions on file. </w:t>
      </w:r>
      <w:r w:rsidRPr="00E87E61">
        <w:t xml:space="preserve">77 have been fully vaccinated against </w:t>
      </w:r>
      <w:proofErr w:type="spellStart"/>
      <w:r w:rsidRPr="00E87E61">
        <w:t>HepA</w:t>
      </w:r>
      <w:proofErr w:type="spellEnd"/>
      <w:r w:rsidRPr="00E87E61">
        <w:t xml:space="preserve"> as well, 2 children needing one more </w:t>
      </w:r>
      <w:proofErr w:type="spellStart"/>
      <w:r w:rsidRPr="00E87E61">
        <w:t>HepA</w:t>
      </w:r>
      <w:proofErr w:type="spellEnd"/>
      <w:r w:rsidRPr="00E87E61">
        <w:t xml:space="preserve"> vaccine to be fully immunized against </w:t>
      </w:r>
      <w:proofErr w:type="spellStart"/>
      <w:r w:rsidRPr="00E87E61">
        <w:t>HepA</w:t>
      </w:r>
      <w:proofErr w:type="spellEnd"/>
      <w:r w:rsidRPr="00E87E61">
        <w:t xml:space="preserve">, only 4 children have no vaccines against </w:t>
      </w:r>
      <w:proofErr w:type="spellStart"/>
      <w:r w:rsidRPr="00E87E61">
        <w:t>HepA</w:t>
      </w:r>
      <w:proofErr w:type="spellEnd"/>
      <w:r w:rsidRPr="00E87E61">
        <w:t xml:space="preserve"> (3 have exemptions and 1 left the program before being caught up on immunizations.</w:t>
      </w:r>
    </w:p>
    <w:p w:rsidR="006B14CB" w:rsidRDefault="006B14CB" w:rsidP="006B14CB"/>
    <w:p w:rsidR="006B14CB" w:rsidRDefault="006B14CB" w:rsidP="006B14CB"/>
    <w:p w:rsidR="006B14CB" w:rsidRDefault="006B14CB" w:rsidP="006B14CB">
      <w:r>
        <w:t>Our program contracts a “Tooth-Tutor”. Her name is Eileen Holmes. She is a dental hygienist. Eileen visited our centers in the fall to conduct dental screenings on children during the program year.  She also contacted families, upon the request of the Health and Nutrition Manager, who had no dental home or were missing appointments to offer support and information on local dentists.  The Health and Nutrition Manager continued to track the outcomes of children’s appointments and when their check-ups were due and asked the Family Partners and the Tooth Tutor to help in contacting parents for needed information. Of the 83 children that were enrolled in the program, 65 children had continuous accessible dental care provided to them by a dentist by the end of the program year. When the program ended, 52 children had received dental exams and/or preventative care. 19 children needed dental care throughout the program year and of those, 19 have received the treatment needed.</w:t>
      </w:r>
    </w:p>
    <w:p w:rsidR="006B14CB" w:rsidRDefault="006B14CB" w:rsidP="006B14CB"/>
    <w:p w:rsidR="006B14CB" w:rsidRDefault="006B14CB" w:rsidP="006B14CB">
      <w:r>
        <w:t>Of the 18 children still needing an established dental home at the end of the program year, 16 were children who were new this year, 2 were children returning from last year.</w:t>
      </w:r>
    </w:p>
    <w:p w:rsidR="006B14CB" w:rsidRDefault="006B14CB" w:rsidP="006B14CB">
      <w:r>
        <w:t xml:space="preserve">All children who needed treatment received it. </w:t>
      </w:r>
    </w:p>
    <w:p w:rsidR="006B14CB" w:rsidRDefault="006B14CB" w:rsidP="006B14CB">
      <w:r>
        <w:t>Families are reminded of their child’s dental recall dates in advance of the due date via letter, PTC, Family Partners or phone calls. Families who need dental homes are sent several letters with information with local dentists on them, the Family Partners have offered support in finding a dental home and the Tooth Tutor has contacted many of the families to discuss dental homes with them.</w:t>
      </w:r>
    </w:p>
    <w:p w:rsidR="006B14CB" w:rsidRDefault="006B14CB" w:rsidP="006B14CB">
      <w:pPr>
        <w:rPr>
          <w:b/>
          <w:bCs/>
        </w:rPr>
      </w:pPr>
    </w:p>
    <w:p w:rsidR="006B14CB" w:rsidRDefault="006B14CB" w:rsidP="006B14CB">
      <w:pPr>
        <w:rPr>
          <w:b/>
          <w:bCs/>
        </w:rPr>
      </w:pPr>
      <w:r>
        <w:rPr>
          <w:b/>
          <w:bCs/>
        </w:rPr>
        <w:t xml:space="preserve">          Children Who Received Well Child Visits</w:t>
      </w:r>
    </w:p>
    <w:tbl>
      <w:tblPr>
        <w:tblW w:w="8010" w:type="dxa"/>
        <w:tblInd w:w="605" w:type="dxa"/>
        <w:tblLayout w:type="fixed"/>
        <w:tblCellMar>
          <w:left w:w="0" w:type="dxa"/>
          <w:right w:w="0" w:type="dxa"/>
        </w:tblCellMar>
        <w:tblLook w:val="04A0" w:firstRow="1" w:lastRow="0" w:firstColumn="1" w:lastColumn="0" w:noHBand="0" w:noVBand="1"/>
      </w:tblPr>
      <w:tblGrid>
        <w:gridCol w:w="1620"/>
        <w:gridCol w:w="1170"/>
        <w:gridCol w:w="1710"/>
        <w:gridCol w:w="1440"/>
        <w:gridCol w:w="2070"/>
      </w:tblGrid>
      <w:tr w:rsidR="006B14CB" w:rsidTr="006B14CB">
        <w:trPr>
          <w:trHeight w:val="301"/>
        </w:trPr>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Center</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Total Children</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line="276" w:lineRule="auto"/>
              <w:jc w:val="center"/>
              <w:rPr>
                <w:rFonts w:asciiTheme="minorHAnsi" w:hAnsiTheme="minorHAnsi" w:cstheme="minorHAnsi"/>
                <w:b/>
                <w:bCs/>
              </w:rPr>
            </w:pPr>
            <w:r>
              <w:rPr>
                <w:rFonts w:asciiTheme="minorHAnsi" w:hAnsiTheme="minorHAnsi" w:cstheme="minorHAnsi"/>
                <w:b/>
                <w:bCs/>
              </w:rPr>
              <w:t>Children who are up to date with their well child visits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 per Center</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14CB" w:rsidRPr="007E52EB"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 xml:space="preserve">Children who </w:t>
            </w:r>
            <w:r>
              <w:rPr>
                <w:rFonts w:asciiTheme="minorHAnsi" w:hAnsiTheme="minorHAnsi" w:cstheme="minorHAnsi"/>
                <w:b/>
                <w:bCs/>
              </w:rPr>
              <w:t>are overdue</w:t>
            </w:r>
          </w:p>
        </w:tc>
      </w:tr>
      <w:tr w:rsidR="006B14CB" w:rsidTr="006B14CB">
        <w:trPr>
          <w:trHeight w:val="368"/>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C</w:t>
            </w:r>
            <w:r>
              <w:rPr>
                <w:rFonts w:asciiTheme="minorHAnsi" w:hAnsiTheme="minorHAnsi" w:cstheme="minorHAnsi"/>
              </w:rPr>
              <w:t>CP</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18</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83</w:t>
            </w:r>
            <w:r w:rsidRPr="00C7159D">
              <w:rPr>
                <w:rFonts w:asciiTheme="minorHAnsi" w:hAnsiTheme="minorHAnsi" w:cstheme="minorHAnsi"/>
              </w:rPr>
              <w: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r>
      <w:tr w:rsidR="006B14CB" w:rsidTr="006B14CB">
        <w:trPr>
          <w:trHeight w:val="359"/>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Pr>
                <w:rFonts w:asciiTheme="minorHAnsi" w:hAnsiTheme="minorHAnsi" w:cstheme="minorHAnsi"/>
              </w:rPr>
              <w:t>PSP</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38</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92%</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r>
      <w:tr w:rsidR="006B14CB" w:rsidTr="006B14CB">
        <w:trPr>
          <w:trHeight w:val="60"/>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Pr>
                <w:rFonts w:asciiTheme="minorHAnsi" w:hAnsiTheme="minorHAnsi" w:cstheme="minorHAnsi"/>
              </w:rPr>
              <w:t>Windsor</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13</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77%</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r>
      <w:tr w:rsidR="006B14CB" w:rsidTr="006B14CB">
        <w:trPr>
          <w:trHeight w:val="332"/>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W</w:t>
            </w:r>
            <w:r>
              <w:rPr>
                <w:rFonts w:asciiTheme="minorHAnsi" w:hAnsiTheme="minorHAnsi" w:cstheme="minorHAnsi"/>
              </w:rPr>
              <w:t>RJ</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14</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79%</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r>
      <w:tr w:rsidR="006B14CB" w:rsidTr="006B14CB">
        <w:trPr>
          <w:trHeight w:val="335"/>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Total</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83</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71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86%</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12</w:t>
            </w:r>
          </w:p>
        </w:tc>
      </w:tr>
    </w:tbl>
    <w:p w:rsidR="006B14CB" w:rsidRDefault="006B14CB" w:rsidP="006B14CB"/>
    <w:tbl>
      <w:tblPr>
        <w:tblpPr w:leftFromText="180" w:rightFromText="180" w:vertAnchor="text" w:horzAnchor="margin" w:tblpY="-51"/>
        <w:tblW w:w="10198" w:type="dxa"/>
        <w:tblLayout w:type="fixed"/>
        <w:tblCellMar>
          <w:left w:w="0" w:type="dxa"/>
          <w:right w:w="0" w:type="dxa"/>
        </w:tblCellMar>
        <w:tblLook w:val="04A0" w:firstRow="1" w:lastRow="0" w:firstColumn="1" w:lastColumn="0" w:noHBand="0" w:noVBand="1"/>
      </w:tblPr>
      <w:tblGrid>
        <w:gridCol w:w="1018"/>
        <w:gridCol w:w="990"/>
        <w:gridCol w:w="1350"/>
        <w:gridCol w:w="1350"/>
        <w:gridCol w:w="1350"/>
        <w:gridCol w:w="1260"/>
        <w:gridCol w:w="1440"/>
        <w:gridCol w:w="1440"/>
      </w:tblGrid>
      <w:tr w:rsidR="006B14CB" w:rsidTr="006B14CB">
        <w:trPr>
          <w:trHeight w:val="301"/>
        </w:trPr>
        <w:tc>
          <w:tcPr>
            <w:tcW w:w="10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Center</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Total Children</w:t>
            </w:r>
          </w:p>
        </w:tc>
        <w:tc>
          <w:tcPr>
            <w:tcW w:w="1350"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Number of Children with an established Dental Home</w:t>
            </w:r>
          </w:p>
        </w:tc>
        <w:tc>
          <w:tcPr>
            <w:tcW w:w="1350" w:type="dxa"/>
            <w:tcBorders>
              <w:top w:val="single" w:sz="8" w:space="0" w:color="auto"/>
              <w:left w:val="single" w:sz="4" w:space="0" w:color="auto"/>
              <w:bottom w:val="single" w:sz="8" w:space="0" w:color="auto"/>
              <w:right w:val="single" w:sz="8" w:space="0" w:color="auto"/>
            </w:tcBorders>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Dental Exams/</w:t>
            </w:r>
          </w:p>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Preventive Care</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14CB"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 xml:space="preserve">% per </w:t>
            </w:r>
            <w:r>
              <w:rPr>
                <w:rFonts w:asciiTheme="minorHAnsi" w:hAnsiTheme="minorHAnsi" w:cstheme="minorHAnsi"/>
                <w:b/>
                <w:bCs/>
              </w:rPr>
              <w:t>of Children with an Exam/</w:t>
            </w:r>
          </w:p>
          <w:p w:rsidR="006B14CB" w:rsidRPr="00C7159D" w:rsidRDefault="006B14CB" w:rsidP="006B14CB">
            <w:pPr>
              <w:spacing w:line="276" w:lineRule="auto"/>
              <w:jc w:val="center"/>
              <w:rPr>
                <w:rFonts w:asciiTheme="minorHAnsi" w:hAnsiTheme="minorHAnsi" w:cstheme="minorHAnsi"/>
                <w:b/>
                <w:bCs/>
              </w:rPr>
            </w:pPr>
            <w:r>
              <w:rPr>
                <w:rFonts w:asciiTheme="minorHAnsi" w:hAnsiTheme="minorHAnsi" w:cstheme="minorHAnsi"/>
                <w:b/>
                <w:bCs/>
              </w:rPr>
              <w:t xml:space="preserve">Preventive Care </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Children who needed treatment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14CB" w:rsidRPr="007E52EB" w:rsidRDefault="006B14CB" w:rsidP="006B14CB">
            <w:pPr>
              <w:spacing w:line="276" w:lineRule="auto"/>
              <w:jc w:val="center"/>
              <w:rPr>
                <w:rFonts w:asciiTheme="minorHAnsi" w:hAnsiTheme="minorHAnsi" w:cstheme="minorHAnsi"/>
                <w:b/>
                <w:bCs/>
              </w:rPr>
            </w:pPr>
            <w:r w:rsidRPr="00C7159D">
              <w:rPr>
                <w:rFonts w:asciiTheme="minorHAnsi" w:hAnsiTheme="minorHAnsi" w:cstheme="minorHAnsi"/>
                <w:b/>
                <w:bCs/>
              </w:rPr>
              <w:t>Children who received treatment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B14CB" w:rsidRPr="00C7159D" w:rsidRDefault="006B14CB" w:rsidP="006B14CB">
            <w:pPr>
              <w:spacing w:after="200" w:line="276" w:lineRule="auto"/>
              <w:jc w:val="center"/>
              <w:rPr>
                <w:rFonts w:asciiTheme="minorHAnsi" w:hAnsiTheme="minorHAnsi" w:cstheme="minorHAnsi"/>
                <w:b/>
                <w:bCs/>
              </w:rPr>
            </w:pPr>
            <w:r w:rsidRPr="00C7159D">
              <w:rPr>
                <w:rFonts w:asciiTheme="minorHAnsi" w:hAnsiTheme="minorHAnsi" w:cstheme="minorHAnsi"/>
                <w:b/>
                <w:bCs/>
              </w:rPr>
              <w:t>% per Center who received needed treatment</w:t>
            </w:r>
          </w:p>
          <w:p w:rsidR="006B14CB" w:rsidRPr="00C7159D" w:rsidRDefault="006B14CB" w:rsidP="006B14CB">
            <w:pPr>
              <w:spacing w:line="276" w:lineRule="auto"/>
              <w:jc w:val="center"/>
              <w:rPr>
                <w:rFonts w:asciiTheme="minorHAnsi" w:hAnsiTheme="minorHAnsi" w:cstheme="minorHAnsi"/>
                <w:b/>
                <w:bCs/>
              </w:rPr>
            </w:pPr>
          </w:p>
        </w:tc>
      </w:tr>
      <w:tr w:rsidR="006B14CB" w:rsidTr="006B14CB">
        <w:trPr>
          <w:trHeight w:val="368"/>
        </w:trPr>
        <w:tc>
          <w:tcPr>
            <w:tcW w:w="1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C</w:t>
            </w:r>
            <w:r>
              <w:rPr>
                <w:rFonts w:asciiTheme="minorHAnsi" w:hAnsiTheme="minorHAnsi" w:cstheme="minorHAnsi"/>
              </w:rPr>
              <w:t>CP</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18</w:t>
            </w:r>
          </w:p>
        </w:tc>
        <w:tc>
          <w:tcPr>
            <w:tcW w:w="1350" w:type="dxa"/>
            <w:tcBorders>
              <w:top w:val="nil"/>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14</w:t>
            </w:r>
          </w:p>
        </w:tc>
        <w:tc>
          <w:tcPr>
            <w:tcW w:w="1350" w:type="dxa"/>
            <w:tcBorders>
              <w:top w:val="nil"/>
              <w:left w:val="single" w:sz="4" w:space="0" w:color="auto"/>
              <w:bottom w:val="single" w:sz="8" w:space="0" w:color="auto"/>
              <w:right w:val="single" w:sz="8" w:space="0" w:color="auto"/>
            </w:tcBorders>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85</w:t>
            </w:r>
            <w:r w:rsidRPr="009E3571">
              <w:rPr>
                <w:rFonts w:asciiTheme="minorHAnsi" w:hAnsiTheme="minorHAnsi" w:cstheme="minorHAnsi"/>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sidRPr="00C7159D">
              <w:rPr>
                <w:rFonts w:asciiTheme="minorHAnsi" w:hAnsiTheme="minorHAnsi" w:cstheme="minorHAnsi"/>
              </w:rPr>
              <w:t xml:space="preserve">       </w:t>
            </w:r>
            <w:r>
              <w:rPr>
                <w:rFonts w:asciiTheme="minorHAnsi" w:hAnsiTheme="minorHAnsi" w:cstheme="minorHAnsi"/>
              </w:rPr>
              <w:t>100</w:t>
            </w:r>
            <w:r w:rsidRPr="00C7159D">
              <w:rPr>
                <w:rFonts w:asciiTheme="minorHAnsi" w:hAnsiTheme="minorHAnsi" w:cstheme="minorHAnsi"/>
              </w:rPr>
              <w:t>%</w:t>
            </w:r>
          </w:p>
        </w:tc>
      </w:tr>
      <w:tr w:rsidR="006B14CB" w:rsidTr="006B14CB">
        <w:trPr>
          <w:trHeight w:val="359"/>
        </w:trPr>
        <w:tc>
          <w:tcPr>
            <w:tcW w:w="1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Pr>
                <w:rFonts w:asciiTheme="minorHAnsi" w:hAnsiTheme="minorHAnsi" w:cstheme="minorHAnsi"/>
              </w:rPr>
              <w:t>PSP</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38</w:t>
            </w:r>
          </w:p>
        </w:tc>
        <w:tc>
          <w:tcPr>
            <w:tcW w:w="1350" w:type="dxa"/>
            <w:tcBorders>
              <w:top w:val="nil"/>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30</w:t>
            </w:r>
          </w:p>
        </w:tc>
        <w:tc>
          <w:tcPr>
            <w:tcW w:w="1350" w:type="dxa"/>
            <w:tcBorders>
              <w:top w:val="nil"/>
              <w:left w:val="single" w:sz="4" w:space="0" w:color="auto"/>
              <w:bottom w:val="single" w:sz="8" w:space="0" w:color="auto"/>
              <w:right w:val="single" w:sz="8" w:space="0" w:color="auto"/>
            </w:tcBorders>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25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83</w:t>
            </w:r>
            <w:r w:rsidRPr="009E3571">
              <w:rPr>
                <w:rFonts w:asciiTheme="minorHAnsi" w:hAnsiTheme="minorHAnsi" w:cstheme="minorHAnsi"/>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100</w:t>
            </w:r>
            <w:r w:rsidRPr="00C7159D">
              <w:rPr>
                <w:rFonts w:asciiTheme="minorHAnsi" w:hAnsiTheme="minorHAnsi" w:cstheme="minorHAnsi"/>
              </w:rPr>
              <w:t>%</w:t>
            </w:r>
          </w:p>
        </w:tc>
      </w:tr>
      <w:tr w:rsidR="006B14CB" w:rsidTr="006B14CB">
        <w:trPr>
          <w:trHeight w:val="60"/>
        </w:trPr>
        <w:tc>
          <w:tcPr>
            <w:tcW w:w="1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W</w:t>
            </w:r>
            <w:r>
              <w:rPr>
                <w:rFonts w:asciiTheme="minorHAnsi" w:hAnsiTheme="minorHAnsi" w:cstheme="minorHAnsi"/>
              </w:rPr>
              <w:t>indsor</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12</w:t>
            </w:r>
          </w:p>
        </w:tc>
        <w:tc>
          <w:tcPr>
            <w:tcW w:w="1350" w:type="dxa"/>
            <w:tcBorders>
              <w:top w:val="nil"/>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10</w:t>
            </w:r>
          </w:p>
        </w:tc>
        <w:tc>
          <w:tcPr>
            <w:tcW w:w="1350" w:type="dxa"/>
            <w:tcBorders>
              <w:top w:val="nil"/>
              <w:left w:val="single" w:sz="4" w:space="0" w:color="auto"/>
              <w:bottom w:val="single" w:sz="8" w:space="0" w:color="auto"/>
              <w:right w:val="single" w:sz="8" w:space="0" w:color="auto"/>
            </w:tcBorders>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80</w:t>
            </w:r>
            <w:r w:rsidRPr="009E3571">
              <w:rPr>
                <w:rFonts w:asciiTheme="minorHAnsi" w:hAnsiTheme="minorHAnsi" w:cstheme="minorHAnsi"/>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sidRPr="00C7159D">
              <w:rPr>
                <w:rFonts w:asciiTheme="minorHAnsi" w:hAnsiTheme="minorHAnsi" w:cstheme="minorHAnsi"/>
              </w:rPr>
              <w:t xml:space="preserve">         </w:t>
            </w:r>
            <w:r>
              <w:rPr>
                <w:rFonts w:asciiTheme="minorHAnsi" w:hAnsiTheme="minorHAnsi" w:cstheme="minorHAnsi"/>
              </w:rPr>
              <w:t>100</w:t>
            </w:r>
            <w:r w:rsidRPr="00C7159D">
              <w:rPr>
                <w:rFonts w:asciiTheme="minorHAnsi" w:hAnsiTheme="minorHAnsi" w:cstheme="minorHAnsi"/>
              </w:rPr>
              <w:t>%</w:t>
            </w:r>
          </w:p>
        </w:tc>
      </w:tr>
      <w:tr w:rsidR="006B14CB" w:rsidTr="006B14CB">
        <w:trPr>
          <w:trHeight w:val="332"/>
        </w:trPr>
        <w:tc>
          <w:tcPr>
            <w:tcW w:w="1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W</w:t>
            </w:r>
            <w:r>
              <w:rPr>
                <w:rFonts w:asciiTheme="minorHAnsi" w:hAnsiTheme="minorHAnsi" w:cstheme="minorHAnsi"/>
              </w:rPr>
              <w:t>RJ</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14</w:t>
            </w:r>
          </w:p>
        </w:tc>
        <w:tc>
          <w:tcPr>
            <w:tcW w:w="1350" w:type="dxa"/>
            <w:tcBorders>
              <w:top w:val="nil"/>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11</w:t>
            </w:r>
          </w:p>
        </w:tc>
        <w:tc>
          <w:tcPr>
            <w:tcW w:w="1350" w:type="dxa"/>
            <w:tcBorders>
              <w:top w:val="nil"/>
              <w:left w:val="single" w:sz="4" w:space="0" w:color="auto"/>
              <w:bottom w:val="single" w:sz="8" w:space="0" w:color="auto"/>
              <w:right w:val="single" w:sz="8" w:space="0" w:color="auto"/>
            </w:tcBorders>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72</w:t>
            </w:r>
            <w:r w:rsidRPr="009E3571">
              <w:rPr>
                <w:rFonts w:asciiTheme="minorHAnsi" w:hAnsiTheme="minorHAnsi" w:cstheme="minorHAnsi"/>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100</w:t>
            </w:r>
            <w:r w:rsidRPr="00C7159D">
              <w:rPr>
                <w:rFonts w:asciiTheme="minorHAnsi" w:hAnsiTheme="minorHAnsi" w:cstheme="minorHAnsi"/>
              </w:rPr>
              <w:t>%</w:t>
            </w:r>
          </w:p>
        </w:tc>
      </w:tr>
      <w:tr w:rsidR="006B14CB" w:rsidTr="006B14CB">
        <w:trPr>
          <w:trHeight w:val="335"/>
        </w:trPr>
        <w:tc>
          <w:tcPr>
            <w:tcW w:w="1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rPr>
                <w:rFonts w:asciiTheme="minorHAnsi" w:hAnsiTheme="minorHAnsi" w:cstheme="minorHAnsi"/>
              </w:rPr>
            </w:pPr>
            <w:r w:rsidRPr="00C7159D">
              <w:rPr>
                <w:rFonts w:asciiTheme="minorHAnsi" w:hAnsiTheme="minorHAnsi" w:cstheme="minorHAnsi"/>
              </w:rPr>
              <w:t>Total</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61</w:t>
            </w:r>
          </w:p>
        </w:tc>
        <w:tc>
          <w:tcPr>
            <w:tcW w:w="1350" w:type="dxa"/>
            <w:tcBorders>
              <w:top w:val="nil"/>
              <w:left w:val="nil"/>
              <w:bottom w:val="single" w:sz="8" w:space="0" w:color="auto"/>
              <w:right w:val="single" w:sz="4"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48</w:t>
            </w:r>
          </w:p>
        </w:tc>
        <w:tc>
          <w:tcPr>
            <w:tcW w:w="1350" w:type="dxa"/>
            <w:tcBorders>
              <w:top w:val="nil"/>
              <w:left w:val="single" w:sz="4" w:space="0" w:color="auto"/>
              <w:bottom w:val="single" w:sz="8" w:space="0" w:color="auto"/>
              <w:right w:val="single" w:sz="8" w:space="0" w:color="auto"/>
            </w:tcBorders>
          </w:tcPr>
          <w:p w:rsidR="006B14CB" w:rsidRPr="00C7159D" w:rsidRDefault="006B14CB" w:rsidP="006B14CB">
            <w:pPr>
              <w:spacing w:line="276" w:lineRule="auto"/>
              <w:jc w:val="right"/>
              <w:rPr>
                <w:rFonts w:asciiTheme="minorHAnsi" w:hAnsiTheme="minorHAnsi" w:cstheme="minorHAnsi"/>
              </w:rPr>
            </w:pPr>
            <w:r>
              <w:rPr>
                <w:rFonts w:asciiTheme="minorHAnsi" w:hAnsiTheme="minorHAnsi" w:cstheme="minorHAnsi"/>
              </w:rPr>
              <w:t>32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67</w:t>
            </w:r>
            <w:r w:rsidRPr="009E3571">
              <w:rPr>
                <w:rFonts w:asciiTheme="minorHAnsi" w:hAnsiTheme="minorHAnsi" w:cstheme="minorHAnsi"/>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sidRPr="009E3571">
              <w:rPr>
                <w:rFonts w:asciiTheme="minorHAnsi" w:hAnsiTheme="minorHAnsi" w:cstheme="minorHAnsi"/>
              </w:rPr>
              <w:t xml:space="preserve">          </w:t>
            </w:r>
            <w:r>
              <w:rPr>
                <w:rFonts w:asciiTheme="minorHAnsi" w:hAnsiTheme="minorHAnsi" w:cstheme="minorHAnsi"/>
              </w:rPr>
              <w:t>11</w:t>
            </w:r>
            <w:r w:rsidRPr="009E3571">
              <w:rPr>
                <w:rFonts w:asciiTheme="minorHAnsi" w:hAnsiTheme="minorHAnsi" w:cstheme="minorHAnsi"/>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9E3571" w:rsidRDefault="006B14CB" w:rsidP="006B14CB">
            <w:pPr>
              <w:spacing w:line="276" w:lineRule="auto"/>
              <w:jc w:val="right"/>
              <w:rPr>
                <w:rFonts w:asciiTheme="minorHAnsi" w:hAnsiTheme="minorHAnsi" w:cstheme="minorHAnsi"/>
              </w:rPr>
            </w:pPr>
            <w:r>
              <w:rPr>
                <w:rFonts w:asciiTheme="minorHAnsi" w:hAnsiTheme="minorHAnsi" w:cstheme="minorHAnsi"/>
              </w:rPr>
              <w: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B14CB" w:rsidRPr="00C7159D" w:rsidRDefault="006B14CB" w:rsidP="006B14CB">
            <w:pPr>
              <w:spacing w:line="276" w:lineRule="auto"/>
              <w:jc w:val="right"/>
              <w:rPr>
                <w:rFonts w:asciiTheme="minorHAnsi" w:hAnsiTheme="minorHAnsi" w:cstheme="minorHAnsi"/>
              </w:rPr>
            </w:pPr>
            <w:r w:rsidRPr="00C7159D">
              <w:rPr>
                <w:rFonts w:asciiTheme="minorHAnsi" w:hAnsiTheme="minorHAnsi" w:cstheme="minorHAnsi"/>
              </w:rPr>
              <w:t xml:space="preserve">          </w:t>
            </w:r>
            <w:r>
              <w:rPr>
                <w:rFonts w:asciiTheme="minorHAnsi" w:hAnsiTheme="minorHAnsi" w:cstheme="minorHAnsi"/>
              </w:rPr>
              <w:t>100</w:t>
            </w:r>
            <w:r w:rsidRPr="00C7159D">
              <w:rPr>
                <w:rFonts w:asciiTheme="minorHAnsi" w:hAnsiTheme="minorHAnsi" w:cstheme="minorHAnsi"/>
              </w:rPr>
              <w:t xml:space="preserve">% </w:t>
            </w:r>
          </w:p>
        </w:tc>
      </w:tr>
    </w:tbl>
    <w:p w:rsidR="006B14CB" w:rsidRDefault="006B14CB" w:rsidP="006B14CB"/>
    <w:p w:rsidR="006B14CB" w:rsidRDefault="006B14CB" w:rsidP="006B14CB"/>
    <w:p w:rsidR="006B14CB" w:rsidRDefault="006B14CB" w:rsidP="006B14CB"/>
    <w:p w:rsidR="006B14CB" w:rsidRDefault="006B14CB" w:rsidP="006B14CB"/>
    <w:p w:rsidR="006B14CB" w:rsidRDefault="006B14CB" w:rsidP="006B14CB"/>
    <w:p w:rsidR="006B14CB" w:rsidRPr="002D7409" w:rsidRDefault="006B14CB" w:rsidP="006B14CB">
      <w:pPr>
        <w:jc w:val="center"/>
        <w:rPr>
          <w:b/>
        </w:rPr>
      </w:pPr>
      <w:r w:rsidRPr="002D7409">
        <w:rPr>
          <w:b/>
        </w:rPr>
        <w:t>Child Dental Information per Center</w:t>
      </w:r>
    </w:p>
    <w:p w:rsidR="00861B73" w:rsidRPr="009F463D" w:rsidRDefault="00861B73" w:rsidP="00861B73">
      <w:pPr>
        <w:jc w:val="center"/>
        <w:rPr>
          <w:b/>
        </w:rPr>
      </w:pPr>
      <w:r w:rsidRPr="009F463D">
        <w:rPr>
          <w:b/>
        </w:rPr>
        <w:t>Family Engagement Activities</w:t>
      </w:r>
    </w:p>
    <w:p w:rsidR="00861B73" w:rsidRDefault="00861B73" w:rsidP="00861B73"/>
    <w:p w:rsidR="00861B73" w:rsidRDefault="00861B73" w:rsidP="00861B73">
      <w:r>
        <w:t xml:space="preserve">The 2021-2022 program-year was one for the books, for sure! We did have better enrollment than the past year and a half (due to COVID), but we had many challenges with the ever-changing COVID pandemic. In addition, we were short-staffed the entire program year which put a lot of burden on all staff. Family Partners dove right in and helped in classrooms, cooked, took on center roles, and many technology jobs! </w:t>
      </w:r>
    </w:p>
    <w:p w:rsidR="00861B73" w:rsidRDefault="00861B73" w:rsidP="00861B73"/>
    <w:p w:rsidR="00861B73" w:rsidRDefault="00861B73" w:rsidP="00861B73">
      <w:r>
        <w:t xml:space="preserve">We continued to find ways to recruit families by handing out pens and post cards (with our new QR code) at Trunk or Treat events, Veggie-Van-Go, Moon Dance Event and the Week of the Young Child. We also put posters out at businesses and sent them to community partners virtually. </w:t>
      </w:r>
    </w:p>
    <w:p w:rsidR="00861B73" w:rsidRDefault="00861B73" w:rsidP="00861B73">
      <w:pPr>
        <w:rPr>
          <w:highlight w:val="green"/>
        </w:rPr>
      </w:pPr>
    </w:p>
    <w:p w:rsidR="00861B73" w:rsidRDefault="00861B73" w:rsidP="00861B73">
      <w:r>
        <w:t>Below is a chart with various activities and the number of parent participants:</w:t>
      </w:r>
    </w:p>
    <w:p w:rsidR="00861B73" w:rsidRDefault="00861B73" w:rsidP="00861B73"/>
    <w:p w:rsidR="00861B73" w:rsidRDefault="00861B73" w:rsidP="00861B73"/>
    <w:p w:rsidR="00861B73" w:rsidRPr="00560A0C" w:rsidRDefault="00861B73" w:rsidP="00861B73">
      <w:pPr>
        <w:rPr>
          <w:rFonts w:asciiTheme="minorHAnsi" w:hAnsiTheme="minorHAnsi" w:cstheme="minorHAnsi"/>
          <w:b/>
          <w:bCs/>
          <w:i/>
          <w:iCs/>
        </w:rPr>
      </w:pPr>
      <w:r w:rsidRPr="00560A0C">
        <w:rPr>
          <w:rFonts w:asciiTheme="minorHAnsi" w:hAnsiTheme="minorHAnsi" w:cstheme="minorHAnsi"/>
          <w:b/>
          <w:bCs/>
          <w:i/>
          <w:iCs/>
        </w:rPr>
        <w:t xml:space="preserve">Parent Involvement </w:t>
      </w:r>
      <w:proofErr w:type="gramStart"/>
      <w:r w:rsidRPr="00560A0C">
        <w:rPr>
          <w:rFonts w:asciiTheme="minorHAnsi" w:hAnsiTheme="minorHAnsi" w:cstheme="minorHAnsi"/>
          <w:b/>
          <w:bCs/>
          <w:i/>
          <w:iCs/>
        </w:rPr>
        <w:t>Activity  (</w:t>
      </w:r>
      <w:proofErr w:type="gramEnd"/>
      <w:r w:rsidRPr="00560A0C">
        <w:rPr>
          <w:rFonts w:asciiTheme="minorHAnsi" w:hAnsiTheme="minorHAnsi" w:cstheme="minorHAnsi"/>
          <w:b/>
          <w:bCs/>
          <w:i/>
          <w:iCs/>
        </w:rPr>
        <w:t>All Virtual)                                                                             Participants</w:t>
      </w:r>
    </w:p>
    <w:tbl>
      <w:tblPr>
        <w:tblW w:w="0" w:type="auto"/>
        <w:tblCellMar>
          <w:left w:w="0" w:type="dxa"/>
          <w:right w:w="0" w:type="dxa"/>
        </w:tblCellMar>
        <w:tblLook w:val="04A0" w:firstRow="1" w:lastRow="0" w:firstColumn="1" w:lastColumn="0" w:noHBand="0" w:noVBand="1"/>
      </w:tblPr>
      <w:tblGrid>
        <w:gridCol w:w="5868"/>
        <w:gridCol w:w="2988"/>
      </w:tblGrid>
      <w:tr w:rsidR="00861B73" w:rsidRPr="00560A0C" w:rsidTr="002E43D8">
        <w:tc>
          <w:tcPr>
            <w:tcW w:w="58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Parent Orientation (Video provided to all families)</w:t>
            </w:r>
          </w:p>
        </w:tc>
        <w:tc>
          <w:tcPr>
            <w:tcW w:w="29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57</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Overview of Policy Council and Parent Meetings</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17</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Virtual Paint and Sip</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9</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Family Services at SEVCA</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58</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Gardening</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11</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Virtual Open Houses</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52</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Parenting Class “Our Journey Together”</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5</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Parent Teacher Conferences/Home Visits/Family Meetings at the centers</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593</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Resources and referrals provided</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132</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 xml:space="preserve">Parent Volunteer hours </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147</w:t>
            </w:r>
          </w:p>
        </w:tc>
      </w:tr>
      <w:tr w:rsidR="00861B73" w:rsidRPr="00560A0C" w:rsidTr="002E43D8">
        <w:tc>
          <w:tcPr>
            <w:tcW w:w="58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 xml:space="preserve">Community Volunteers </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Pr="00560A0C" w:rsidRDefault="00861B73" w:rsidP="002E43D8">
            <w:pPr>
              <w:rPr>
                <w:rFonts w:asciiTheme="minorHAnsi" w:hAnsiTheme="minorHAnsi" w:cstheme="minorHAnsi"/>
                <w:sz w:val="20"/>
                <w:szCs w:val="20"/>
              </w:rPr>
            </w:pPr>
            <w:r w:rsidRPr="00560A0C">
              <w:rPr>
                <w:rFonts w:asciiTheme="minorHAnsi" w:hAnsiTheme="minorHAnsi" w:cstheme="minorHAnsi"/>
                <w:sz w:val="20"/>
                <w:szCs w:val="20"/>
              </w:rPr>
              <w:t>3</w:t>
            </w:r>
          </w:p>
        </w:tc>
      </w:tr>
    </w:tbl>
    <w:p w:rsidR="00861B73" w:rsidRDefault="00861B73" w:rsidP="00861B73">
      <w:pPr>
        <w:spacing w:after="200"/>
        <w:rPr>
          <w:b/>
          <w:bCs/>
        </w:rPr>
      </w:pPr>
    </w:p>
    <w:p w:rsidR="00861B73" w:rsidRDefault="00861B73" w:rsidP="00861B73">
      <w:pPr>
        <w:spacing w:after="200"/>
        <w:jc w:val="center"/>
        <w:rPr>
          <w:b/>
          <w:bCs/>
        </w:rPr>
      </w:pPr>
    </w:p>
    <w:p w:rsidR="00861B73" w:rsidRDefault="00861B73" w:rsidP="00861B73">
      <w:pPr>
        <w:spacing w:after="200"/>
        <w:rPr>
          <w:b/>
          <w:bCs/>
        </w:rPr>
      </w:pPr>
      <w:r>
        <w:rPr>
          <w:b/>
          <w:bCs/>
        </w:rPr>
        <w:t>In 2021/2022, 79 families had children in our Head Start program. During the program year the following families reported that they used services in the charted area. Many of these supports were facilitated and/or supported by Head Start staff during our virtual presentations, Home Visits, Parent/Teacher Conferences and monthly family check-ins.</w:t>
      </w:r>
    </w:p>
    <w:p w:rsidR="00861B73" w:rsidRDefault="00861B73" w:rsidP="00861B73">
      <w:pPr>
        <w:spacing w:after="200"/>
        <w:jc w:val="center"/>
        <w:rPr>
          <w:b/>
          <w:bCs/>
        </w:rPr>
      </w:pPr>
    </w:p>
    <w:tbl>
      <w:tblPr>
        <w:tblW w:w="0" w:type="auto"/>
        <w:tblCellMar>
          <w:left w:w="0" w:type="dxa"/>
          <w:right w:w="0" w:type="dxa"/>
        </w:tblCellMar>
        <w:tblLook w:val="04A0" w:firstRow="1" w:lastRow="0" w:firstColumn="1" w:lastColumn="0" w:noHBand="0" w:noVBand="1"/>
      </w:tblPr>
      <w:tblGrid>
        <w:gridCol w:w="6590"/>
        <w:gridCol w:w="2750"/>
      </w:tblGrid>
      <w:tr w:rsidR="00861B73" w:rsidTr="002E43D8">
        <w:tc>
          <w:tcPr>
            <w:tcW w:w="6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rPr>
            </w:pPr>
            <w:r>
              <w:rPr>
                <w:b/>
                <w:bCs/>
              </w:rPr>
              <w:t>TYPES OF FAMILY SERVICES</w:t>
            </w:r>
          </w:p>
        </w:tc>
        <w:tc>
          <w:tcPr>
            <w:tcW w:w="27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rPr>
            </w:pPr>
            <w:r>
              <w:rPr>
                <w:b/>
                <w:bCs/>
              </w:rPr>
              <w:t># OF FAMILIES RECEIVED THE FOLLOWING SERVICES</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Adult Education such as GED programs and college selection</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12</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61B73" w:rsidRDefault="00861B73" w:rsidP="002E43D8">
            <w:pPr>
              <w:spacing w:after="200"/>
              <w:rPr>
                <w:b/>
                <w:bCs/>
              </w:rPr>
            </w:pPr>
            <w:r>
              <w:rPr>
                <w:b/>
                <w:bCs/>
              </w:rPr>
              <w:t>Asset Building</w:t>
            </w:r>
          </w:p>
        </w:tc>
        <w:tc>
          <w:tcPr>
            <w:tcW w:w="2750" w:type="dxa"/>
            <w:tcBorders>
              <w:top w:val="nil"/>
              <w:left w:val="nil"/>
              <w:bottom w:val="single" w:sz="8" w:space="0" w:color="auto"/>
              <w:right w:val="single" w:sz="8" w:space="0" w:color="auto"/>
            </w:tcBorders>
            <w:tcMar>
              <w:top w:w="0" w:type="dxa"/>
              <w:left w:w="108" w:type="dxa"/>
              <w:bottom w:w="0" w:type="dxa"/>
              <w:right w:w="108" w:type="dxa"/>
            </w:tcMar>
          </w:tcPr>
          <w:p w:rsidR="00861B73" w:rsidRDefault="00861B73" w:rsidP="002E43D8">
            <w:pPr>
              <w:spacing w:after="200"/>
              <w:jc w:val="center"/>
              <w:rPr>
                <w:b/>
                <w:bCs/>
                <w:sz w:val="28"/>
                <w:szCs w:val="28"/>
              </w:rPr>
            </w:pPr>
            <w:r>
              <w:rPr>
                <w:b/>
                <w:bCs/>
                <w:sz w:val="28"/>
                <w:szCs w:val="28"/>
              </w:rPr>
              <w:t>6</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Assistance in Enrolling into an Education of Job Training program</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12</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Education on Preventative Medical and Oral Health</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rPr>
            </w:pPr>
            <w:r>
              <w:rPr>
                <w:b/>
                <w:bCs/>
              </w:rPr>
              <w:t>36</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Emergency/crisis intervention such as meeting immediate needs for food, clothing or shelter</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15</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61B73" w:rsidRDefault="00861B73" w:rsidP="002E43D8">
            <w:pPr>
              <w:spacing w:after="200"/>
              <w:rPr>
                <w:b/>
                <w:bCs/>
              </w:rPr>
            </w:pPr>
            <w:r>
              <w:rPr>
                <w:b/>
                <w:bCs/>
              </w:rPr>
              <w:t>Involvement in discussing their child/ren’s screening and assessments</w:t>
            </w:r>
          </w:p>
        </w:tc>
        <w:tc>
          <w:tcPr>
            <w:tcW w:w="2750" w:type="dxa"/>
            <w:tcBorders>
              <w:top w:val="nil"/>
              <w:left w:val="nil"/>
              <w:bottom w:val="single" w:sz="8" w:space="0" w:color="auto"/>
              <w:right w:val="single" w:sz="8" w:space="0" w:color="auto"/>
            </w:tcBorders>
            <w:tcMar>
              <w:top w:w="0" w:type="dxa"/>
              <w:left w:w="108" w:type="dxa"/>
              <w:bottom w:w="0" w:type="dxa"/>
              <w:right w:w="108" w:type="dxa"/>
            </w:tcMar>
          </w:tcPr>
          <w:p w:rsidR="00861B73" w:rsidRDefault="00861B73" w:rsidP="002E43D8">
            <w:pPr>
              <w:spacing w:after="200"/>
              <w:jc w:val="center"/>
              <w:rPr>
                <w:b/>
                <w:bCs/>
                <w:sz w:val="28"/>
                <w:szCs w:val="28"/>
              </w:rPr>
            </w:pPr>
            <w:r>
              <w:rPr>
                <w:b/>
                <w:bCs/>
                <w:sz w:val="28"/>
                <w:szCs w:val="28"/>
              </w:rPr>
              <w:t>75</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Mental Health services</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23</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Parenting Education</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5</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Substance Abuse Prevention</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9</w:t>
            </w:r>
          </w:p>
        </w:tc>
      </w:tr>
      <w:tr w:rsidR="00861B73" w:rsidTr="002E43D8">
        <w:tc>
          <w:tcPr>
            <w:tcW w:w="6590" w:type="dxa"/>
            <w:tcBorders>
              <w:top w:val="nil"/>
              <w:left w:val="single" w:sz="8" w:space="0" w:color="auto"/>
              <w:bottom w:val="nil"/>
              <w:right w:val="single" w:sz="8" w:space="0" w:color="auto"/>
            </w:tcBorders>
            <w:tcMar>
              <w:top w:w="0" w:type="dxa"/>
              <w:left w:w="108" w:type="dxa"/>
              <w:bottom w:w="0" w:type="dxa"/>
              <w:right w:w="108" w:type="dxa"/>
            </w:tcMar>
            <w:hideMark/>
          </w:tcPr>
          <w:p w:rsidR="00861B73" w:rsidRDefault="00861B73" w:rsidP="002E43D8">
            <w:pPr>
              <w:spacing w:after="200"/>
              <w:rPr>
                <w:b/>
                <w:bCs/>
              </w:rPr>
            </w:pPr>
            <w:r>
              <w:rPr>
                <w:b/>
                <w:bCs/>
              </w:rPr>
              <w:t>Substance Abuse Treatment</w:t>
            </w:r>
          </w:p>
        </w:tc>
        <w:tc>
          <w:tcPr>
            <w:tcW w:w="2750" w:type="dxa"/>
            <w:tcBorders>
              <w:top w:val="nil"/>
              <w:left w:val="nil"/>
              <w:bottom w:val="nil"/>
              <w:right w:val="single" w:sz="8" w:space="0" w:color="auto"/>
            </w:tcBorders>
            <w:tcMar>
              <w:top w:w="0" w:type="dxa"/>
              <w:left w:w="108" w:type="dxa"/>
              <w:bottom w:w="0" w:type="dxa"/>
              <w:right w:w="108" w:type="dxa"/>
            </w:tcMar>
            <w:hideMark/>
          </w:tcPr>
          <w:p w:rsidR="00861B73" w:rsidRDefault="00861B73" w:rsidP="002E43D8">
            <w:pPr>
              <w:spacing w:after="200"/>
              <w:jc w:val="center"/>
              <w:rPr>
                <w:b/>
                <w:bCs/>
                <w:sz w:val="28"/>
                <w:szCs w:val="28"/>
              </w:rPr>
            </w:pPr>
            <w:r>
              <w:rPr>
                <w:b/>
                <w:bCs/>
                <w:sz w:val="28"/>
                <w:szCs w:val="28"/>
              </w:rPr>
              <w:t>10</w:t>
            </w:r>
          </w:p>
        </w:tc>
      </w:tr>
      <w:tr w:rsidR="00861B73" w:rsidTr="002E43D8">
        <w:tc>
          <w:tcPr>
            <w:tcW w:w="6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61B73" w:rsidRDefault="00861B73" w:rsidP="002E43D8">
            <w:pPr>
              <w:spacing w:after="200"/>
              <w:rPr>
                <w:b/>
                <w:bCs/>
              </w:rPr>
            </w:pPr>
            <w:r>
              <w:rPr>
                <w:b/>
                <w:bCs/>
              </w:rPr>
              <w:t>Supporting Kindergarten Transitioning</w:t>
            </w:r>
          </w:p>
        </w:tc>
        <w:tc>
          <w:tcPr>
            <w:tcW w:w="2750" w:type="dxa"/>
            <w:tcBorders>
              <w:top w:val="nil"/>
              <w:left w:val="nil"/>
              <w:bottom w:val="single" w:sz="8" w:space="0" w:color="auto"/>
              <w:right w:val="single" w:sz="8" w:space="0" w:color="auto"/>
            </w:tcBorders>
            <w:tcMar>
              <w:top w:w="0" w:type="dxa"/>
              <w:left w:w="108" w:type="dxa"/>
              <w:bottom w:w="0" w:type="dxa"/>
              <w:right w:w="108" w:type="dxa"/>
            </w:tcMar>
          </w:tcPr>
          <w:p w:rsidR="00861B73" w:rsidRDefault="00861B73" w:rsidP="002E43D8">
            <w:pPr>
              <w:spacing w:after="200"/>
              <w:jc w:val="center"/>
              <w:rPr>
                <w:b/>
                <w:bCs/>
                <w:sz w:val="28"/>
                <w:szCs w:val="28"/>
              </w:rPr>
            </w:pPr>
            <w:r>
              <w:rPr>
                <w:b/>
                <w:bCs/>
                <w:sz w:val="28"/>
                <w:szCs w:val="28"/>
              </w:rPr>
              <w:t>42</w:t>
            </w:r>
          </w:p>
        </w:tc>
      </w:tr>
    </w:tbl>
    <w:p w:rsidR="006B14CB" w:rsidRDefault="006B14CB" w:rsidP="006B14CB"/>
    <w:p w:rsidR="006B14CB" w:rsidRDefault="006B14CB" w:rsidP="0097122A">
      <w:pPr>
        <w:outlineLvl w:val="0"/>
        <w:rPr>
          <w:b/>
        </w:rPr>
      </w:pPr>
    </w:p>
    <w:p w:rsidR="006B14CB" w:rsidRDefault="006B14CB" w:rsidP="0097122A">
      <w:pPr>
        <w:outlineLvl w:val="0"/>
        <w:rPr>
          <w:b/>
        </w:rPr>
      </w:pPr>
    </w:p>
    <w:p w:rsidR="00861B73" w:rsidRDefault="00861B73">
      <w:pPr>
        <w:rPr>
          <w:b/>
        </w:rPr>
      </w:pPr>
      <w:r>
        <w:rPr>
          <w:b/>
        </w:rPr>
        <w:br w:type="page"/>
      </w:r>
    </w:p>
    <w:p w:rsidR="002B73BF" w:rsidRDefault="002B73BF" w:rsidP="002B73BF">
      <w:pPr>
        <w:jc w:val="center"/>
        <w:rPr>
          <w:rFonts w:ascii="Comic Sans MS" w:hAnsi="Comic Sans MS"/>
          <w:b/>
        </w:rPr>
      </w:pPr>
      <w:r>
        <w:rPr>
          <w:rFonts w:ascii="Comic Sans MS" w:hAnsi="Comic Sans MS"/>
          <w:b/>
        </w:rPr>
        <w:t xml:space="preserve">SEVCA Head Start </w:t>
      </w:r>
    </w:p>
    <w:p w:rsidR="002B73BF" w:rsidRDefault="002B73BF" w:rsidP="002B73BF">
      <w:pPr>
        <w:jc w:val="center"/>
        <w:rPr>
          <w:rFonts w:ascii="Comic Sans MS" w:hAnsi="Comic Sans MS"/>
          <w:b/>
        </w:rPr>
      </w:pPr>
      <w:r>
        <w:rPr>
          <w:rFonts w:ascii="Comic Sans MS" w:hAnsi="Comic Sans MS"/>
          <w:b/>
        </w:rPr>
        <w:t>Child Outcomes Analysis for Transitioning Children</w:t>
      </w:r>
    </w:p>
    <w:p w:rsidR="002B73BF" w:rsidRDefault="002B73BF" w:rsidP="002B73BF">
      <w:pPr>
        <w:jc w:val="center"/>
        <w:rPr>
          <w:rFonts w:ascii="Comic Sans MS" w:hAnsi="Comic Sans MS"/>
          <w:b/>
        </w:rPr>
      </w:pPr>
      <w:r>
        <w:rPr>
          <w:rFonts w:ascii="Comic Sans MS" w:hAnsi="Comic Sans MS"/>
          <w:b/>
        </w:rPr>
        <w:t>Spring 2022</w:t>
      </w:r>
    </w:p>
    <w:p w:rsidR="002B73BF" w:rsidRDefault="002B73BF" w:rsidP="002B73BF">
      <w:pPr>
        <w:jc w:val="center"/>
        <w:rPr>
          <w:rFonts w:ascii="Comic Sans MS" w:hAnsi="Comic Sans MS"/>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198"/>
        <w:gridCol w:w="1198"/>
        <w:gridCol w:w="1198"/>
        <w:gridCol w:w="4432"/>
      </w:tblGrid>
      <w:tr w:rsidR="002B73BF" w:rsidTr="00395559">
        <w:trPr>
          <w:jc w:val="center"/>
        </w:trPr>
        <w:tc>
          <w:tcPr>
            <w:tcW w:w="2940"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Teaching Strategies GOLD Developmental Areas</w:t>
            </w:r>
          </w:p>
        </w:tc>
        <w:tc>
          <w:tcPr>
            <w:tcW w:w="119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Below</w:t>
            </w:r>
          </w:p>
          <w:p w:rsidR="002B73BF" w:rsidRDefault="002B73BF" w:rsidP="00395559">
            <w:pPr>
              <w:jc w:val="center"/>
              <w:rPr>
                <w:rFonts w:ascii="Comic Sans MS" w:hAnsi="Comic Sans MS"/>
                <w:b/>
                <w:sz w:val="16"/>
                <w:szCs w:val="16"/>
              </w:rPr>
            </w:pPr>
            <w:r>
              <w:rPr>
                <w:rFonts w:ascii="Comic Sans MS" w:hAnsi="Comic Sans MS"/>
                <w:b/>
                <w:sz w:val="16"/>
                <w:szCs w:val="16"/>
              </w:rPr>
              <w:t>Expectations</w:t>
            </w:r>
          </w:p>
        </w:tc>
        <w:tc>
          <w:tcPr>
            <w:tcW w:w="119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Meets</w:t>
            </w:r>
          </w:p>
          <w:p w:rsidR="002B73BF" w:rsidRDefault="002B73BF" w:rsidP="00395559">
            <w:pPr>
              <w:jc w:val="center"/>
              <w:rPr>
                <w:rFonts w:ascii="Comic Sans MS" w:hAnsi="Comic Sans MS"/>
                <w:b/>
                <w:sz w:val="16"/>
                <w:szCs w:val="16"/>
              </w:rPr>
            </w:pPr>
            <w:r>
              <w:rPr>
                <w:rFonts w:ascii="Comic Sans MS" w:hAnsi="Comic Sans MS"/>
                <w:b/>
                <w:sz w:val="16"/>
                <w:szCs w:val="16"/>
              </w:rPr>
              <w:t>Expectations</w:t>
            </w:r>
          </w:p>
        </w:tc>
        <w:tc>
          <w:tcPr>
            <w:tcW w:w="119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Exceeds Expectations</w:t>
            </w:r>
          </w:p>
        </w:tc>
        <w:tc>
          <w:tcPr>
            <w:tcW w:w="486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Comments</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4868" w:type="dxa"/>
          </w:tcPr>
          <w:p w:rsidR="002B73BF" w:rsidRDefault="002B73BF" w:rsidP="00395559">
            <w:pPr>
              <w:jc w:val="center"/>
              <w:rPr>
                <w:rFonts w:ascii="Comic Sans MS" w:hAnsi="Comic Sans MS"/>
                <w:sz w:val="20"/>
                <w:szCs w:val="20"/>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Social/Emotional Development</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W S</w:t>
            </w:r>
          </w:p>
        </w:tc>
        <w:tc>
          <w:tcPr>
            <w:tcW w:w="1198" w:type="dxa"/>
          </w:tcPr>
          <w:p w:rsidR="002B73BF" w:rsidRDefault="002B73BF" w:rsidP="00395559">
            <w:pPr>
              <w:jc w:val="center"/>
              <w:rPr>
                <w:rFonts w:ascii="Comic Sans MS" w:hAnsi="Comic Sans MS"/>
                <w:sz w:val="16"/>
                <w:szCs w:val="16"/>
              </w:rPr>
            </w:pPr>
          </w:p>
        </w:tc>
        <w:tc>
          <w:tcPr>
            <w:tcW w:w="4868" w:type="dxa"/>
          </w:tcPr>
          <w:p w:rsidR="002B73BF" w:rsidRPr="00E32C81" w:rsidRDefault="002B73BF" w:rsidP="00395559">
            <w:pPr>
              <w:jc w:val="center"/>
              <w:rPr>
                <w:rFonts w:ascii="Comic Sans MS" w:hAnsi="Comic Sans MS"/>
                <w:sz w:val="16"/>
                <w:szCs w:val="16"/>
              </w:rPr>
            </w:pPr>
            <w:r w:rsidRPr="00E32C81">
              <w:rPr>
                <w:rFonts w:ascii="Comic Sans MS" w:hAnsi="Comic Sans MS"/>
                <w:sz w:val="16"/>
                <w:szCs w:val="16"/>
              </w:rPr>
              <w:t xml:space="preserve">Shows progress from winter to spring, with children below expectations decreasing from 16 to 13, and children exceeding expectations increasing from 5 to 6 </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Physical Development-Gross Motor</w:t>
            </w: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 W S</w:t>
            </w: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r w:rsidRPr="00E32C81">
              <w:rPr>
                <w:rFonts w:ascii="Comic Sans MS" w:hAnsi="Comic Sans MS"/>
                <w:sz w:val="16"/>
                <w:szCs w:val="16"/>
              </w:rPr>
              <w:t xml:space="preserve">Shows progress from winter to spring, with children below expectations decreasing from </w:t>
            </w:r>
            <w:r>
              <w:rPr>
                <w:rFonts w:ascii="Comic Sans MS" w:hAnsi="Comic Sans MS"/>
                <w:sz w:val="16"/>
                <w:szCs w:val="16"/>
              </w:rPr>
              <w:t>3</w:t>
            </w:r>
            <w:r w:rsidRPr="00E32C81">
              <w:rPr>
                <w:rFonts w:ascii="Comic Sans MS" w:hAnsi="Comic Sans MS"/>
                <w:sz w:val="16"/>
                <w:szCs w:val="16"/>
              </w:rPr>
              <w:t xml:space="preserve"> to 1</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Physical Development-Fine Motor</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W S</w:t>
            </w: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r w:rsidRPr="00252A08">
              <w:rPr>
                <w:rFonts w:ascii="Comic Sans MS" w:hAnsi="Comic Sans MS"/>
                <w:sz w:val="16"/>
                <w:szCs w:val="16"/>
                <w:highlight w:val="yellow"/>
              </w:rPr>
              <w:t xml:space="preserve">Area of strength for the program, </w:t>
            </w:r>
            <w:r>
              <w:rPr>
                <w:rFonts w:ascii="Comic Sans MS" w:hAnsi="Comic Sans MS"/>
                <w:sz w:val="16"/>
                <w:szCs w:val="16"/>
                <w:highlight w:val="yellow"/>
              </w:rPr>
              <w:t xml:space="preserve">with 8 of 42 children exceeding expectations, 29 </w:t>
            </w:r>
            <w:r w:rsidRPr="00252A08">
              <w:rPr>
                <w:rFonts w:ascii="Comic Sans MS" w:hAnsi="Comic Sans MS"/>
                <w:sz w:val="16"/>
                <w:szCs w:val="16"/>
                <w:highlight w:val="yellow"/>
              </w:rPr>
              <w:t xml:space="preserve">meeting expectations, and </w:t>
            </w:r>
            <w:r>
              <w:rPr>
                <w:rFonts w:ascii="Comic Sans MS" w:hAnsi="Comic Sans MS"/>
                <w:sz w:val="16"/>
                <w:szCs w:val="16"/>
                <w:highlight w:val="yellow"/>
              </w:rPr>
              <w:t>5</w:t>
            </w:r>
            <w:r w:rsidRPr="00252A08">
              <w:rPr>
                <w:rFonts w:ascii="Comic Sans MS" w:hAnsi="Comic Sans MS"/>
                <w:sz w:val="16"/>
                <w:szCs w:val="16"/>
                <w:highlight w:val="yellow"/>
              </w:rPr>
              <w:t xml:space="preserve"> children below expectations</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Language Development</w:t>
            </w: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 W S</w:t>
            </w:r>
          </w:p>
        </w:tc>
        <w:tc>
          <w:tcPr>
            <w:tcW w:w="1198" w:type="dxa"/>
          </w:tcPr>
          <w:p w:rsidR="002B73BF" w:rsidRDefault="002B73BF" w:rsidP="00395559">
            <w:pPr>
              <w:jc w:val="center"/>
              <w:rPr>
                <w:rFonts w:ascii="Comic Sans MS" w:hAnsi="Comic Sans MS"/>
                <w:sz w:val="16"/>
                <w:szCs w:val="16"/>
              </w:rPr>
            </w:pPr>
          </w:p>
        </w:tc>
        <w:tc>
          <w:tcPr>
            <w:tcW w:w="4868" w:type="dxa"/>
          </w:tcPr>
          <w:p w:rsidR="002B73BF" w:rsidRPr="008B1345" w:rsidRDefault="002B73BF" w:rsidP="00395559">
            <w:pPr>
              <w:jc w:val="center"/>
              <w:rPr>
                <w:rFonts w:ascii="Comic Sans MS" w:hAnsi="Comic Sans MS"/>
                <w:sz w:val="16"/>
                <w:szCs w:val="16"/>
              </w:rPr>
            </w:pPr>
            <w:r w:rsidRPr="00252A08">
              <w:rPr>
                <w:rFonts w:ascii="Comic Sans MS" w:hAnsi="Comic Sans MS"/>
                <w:sz w:val="16"/>
                <w:szCs w:val="16"/>
                <w:highlight w:val="yellow"/>
              </w:rPr>
              <w:t xml:space="preserve">Area of strength for the program, </w:t>
            </w:r>
            <w:r>
              <w:rPr>
                <w:rFonts w:ascii="Comic Sans MS" w:hAnsi="Comic Sans MS"/>
                <w:sz w:val="16"/>
                <w:szCs w:val="16"/>
                <w:highlight w:val="yellow"/>
              </w:rPr>
              <w:t xml:space="preserve">with 6 of 42 children exceeding expectations, 31 </w:t>
            </w:r>
            <w:r w:rsidRPr="00252A08">
              <w:rPr>
                <w:rFonts w:ascii="Comic Sans MS" w:hAnsi="Comic Sans MS"/>
                <w:sz w:val="16"/>
                <w:szCs w:val="16"/>
                <w:highlight w:val="yellow"/>
              </w:rPr>
              <w:t xml:space="preserve">meeting expectations, and </w:t>
            </w:r>
            <w:r>
              <w:rPr>
                <w:rFonts w:ascii="Comic Sans MS" w:hAnsi="Comic Sans MS"/>
                <w:sz w:val="16"/>
                <w:szCs w:val="16"/>
                <w:highlight w:val="yellow"/>
              </w:rPr>
              <w:t>5</w:t>
            </w:r>
            <w:r w:rsidRPr="00252A08">
              <w:rPr>
                <w:rFonts w:ascii="Comic Sans MS" w:hAnsi="Comic Sans MS"/>
                <w:sz w:val="16"/>
                <w:szCs w:val="16"/>
                <w:highlight w:val="yellow"/>
              </w:rPr>
              <w:t xml:space="preserve"> children below expectations</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tcBorders>
              <w:bottom w:val="single" w:sz="4" w:space="0" w:color="auto"/>
            </w:tcBorders>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Cognitive Development</w:t>
            </w:r>
          </w:p>
        </w:tc>
        <w:tc>
          <w:tcPr>
            <w:tcW w:w="1198" w:type="dxa"/>
            <w:tcBorders>
              <w:bottom w:val="single" w:sz="4" w:space="0" w:color="auto"/>
            </w:tcBorders>
          </w:tcPr>
          <w:p w:rsidR="002B73BF" w:rsidRDefault="002B73BF" w:rsidP="00395559">
            <w:pPr>
              <w:jc w:val="center"/>
              <w:rPr>
                <w:rFonts w:ascii="Comic Sans MS" w:hAnsi="Comic Sans MS"/>
                <w:sz w:val="16"/>
                <w:szCs w:val="16"/>
              </w:rPr>
            </w:pPr>
            <w:r>
              <w:rPr>
                <w:rFonts w:ascii="Comic Sans MS" w:hAnsi="Comic Sans MS"/>
                <w:sz w:val="16"/>
                <w:szCs w:val="16"/>
              </w:rPr>
              <w:t>F</w:t>
            </w:r>
          </w:p>
        </w:tc>
        <w:tc>
          <w:tcPr>
            <w:tcW w:w="1198" w:type="dxa"/>
            <w:tcBorders>
              <w:bottom w:val="single" w:sz="4" w:space="0" w:color="auto"/>
            </w:tcBorders>
          </w:tcPr>
          <w:p w:rsidR="002B73BF" w:rsidRDefault="002B73BF" w:rsidP="00395559">
            <w:pPr>
              <w:jc w:val="center"/>
              <w:rPr>
                <w:rFonts w:ascii="Comic Sans MS" w:hAnsi="Comic Sans MS"/>
                <w:sz w:val="16"/>
                <w:szCs w:val="16"/>
              </w:rPr>
            </w:pPr>
            <w:r>
              <w:rPr>
                <w:rFonts w:ascii="Comic Sans MS" w:hAnsi="Comic Sans MS"/>
                <w:sz w:val="16"/>
                <w:szCs w:val="16"/>
              </w:rPr>
              <w:t>W S</w:t>
            </w:r>
          </w:p>
        </w:tc>
        <w:tc>
          <w:tcPr>
            <w:tcW w:w="1198" w:type="dxa"/>
            <w:tcBorders>
              <w:bottom w:val="single" w:sz="4" w:space="0" w:color="auto"/>
            </w:tcBorders>
          </w:tcPr>
          <w:p w:rsidR="002B73BF" w:rsidRDefault="002B73BF" w:rsidP="00395559">
            <w:pPr>
              <w:jc w:val="center"/>
              <w:rPr>
                <w:rFonts w:ascii="Comic Sans MS" w:hAnsi="Comic Sans MS"/>
                <w:sz w:val="16"/>
                <w:szCs w:val="16"/>
              </w:rPr>
            </w:pPr>
          </w:p>
        </w:tc>
        <w:tc>
          <w:tcPr>
            <w:tcW w:w="4868" w:type="dxa"/>
            <w:tcBorders>
              <w:bottom w:val="single" w:sz="4" w:space="0" w:color="auto"/>
            </w:tcBorders>
          </w:tcPr>
          <w:p w:rsidR="002B73BF" w:rsidRPr="008B1345" w:rsidRDefault="002B73BF" w:rsidP="00395559">
            <w:pPr>
              <w:jc w:val="center"/>
              <w:rPr>
                <w:rFonts w:ascii="Comic Sans MS" w:hAnsi="Comic Sans MS"/>
                <w:sz w:val="16"/>
                <w:szCs w:val="16"/>
              </w:rPr>
            </w:pPr>
            <w:r>
              <w:rPr>
                <w:rFonts w:ascii="Comic Sans MS" w:hAnsi="Comic Sans MS"/>
                <w:sz w:val="16"/>
                <w:szCs w:val="16"/>
              </w:rPr>
              <w:t xml:space="preserve">Shows progress from winter to spring, with children exceeding expectations increasing from </w:t>
            </w:r>
            <w:r w:rsidRPr="008B1345">
              <w:rPr>
                <w:rFonts w:ascii="Comic Sans MS" w:hAnsi="Comic Sans MS"/>
                <w:sz w:val="16"/>
                <w:szCs w:val="16"/>
              </w:rPr>
              <w:t xml:space="preserve">1 of </w:t>
            </w:r>
            <w:r>
              <w:rPr>
                <w:rFonts w:ascii="Comic Sans MS" w:hAnsi="Comic Sans MS"/>
                <w:sz w:val="16"/>
                <w:szCs w:val="16"/>
              </w:rPr>
              <w:t>3, and children meeting expectations increasing from 26 to 29</w:t>
            </w:r>
          </w:p>
        </w:tc>
      </w:tr>
      <w:tr w:rsidR="002B73BF" w:rsidTr="00395559">
        <w:trPr>
          <w:jc w:val="center"/>
        </w:trPr>
        <w:tc>
          <w:tcPr>
            <w:tcW w:w="2940" w:type="dxa"/>
            <w:tcBorders>
              <w:bottom w:val="single" w:sz="4" w:space="0" w:color="auto"/>
            </w:tcBorders>
            <w:shd w:val="clear" w:color="auto" w:fill="auto"/>
          </w:tcPr>
          <w:p w:rsidR="002B73BF" w:rsidRDefault="002B73BF" w:rsidP="00395559">
            <w:pPr>
              <w:jc w:val="right"/>
              <w:rPr>
                <w:rFonts w:ascii="Comic Sans MS" w:hAnsi="Comic Sans MS"/>
                <w:sz w:val="16"/>
                <w:szCs w:val="16"/>
              </w:rPr>
            </w:pPr>
          </w:p>
        </w:tc>
        <w:tc>
          <w:tcPr>
            <w:tcW w:w="1198" w:type="dxa"/>
            <w:tcBorders>
              <w:bottom w:val="single" w:sz="4" w:space="0" w:color="auto"/>
            </w:tcBorders>
            <w:shd w:val="clear" w:color="auto" w:fill="auto"/>
          </w:tcPr>
          <w:p w:rsidR="002B73BF" w:rsidRDefault="002B73BF" w:rsidP="00395559">
            <w:pPr>
              <w:jc w:val="center"/>
              <w:rPr>
                <w:rFonts w:ascii="Comic Sans MS" w:hAnsi="Comic Sans MS"/>
                <w:b/>
                <w:sz w:val="16"/>
                <w:szCs w:val="16"/>
              </w:rPr>
            </w:pPr>
          </w:p>
        </w:tc>
        <w:tc>
          <w:tcPr>
            <w:tcW w:w="1198" w:type="dxa"/>
            <w:tcBorders>
              <w:bottom w:val="single" w:sz="4" w:space="0" w:color="auto"/>
            </w:tcBorders>
            <w:shd w:val="clear" w:color="auto" w:fill="auto"/>
          </w:tcPr>
          <w:p w:rsidR="002B73BF" w:rsidRDefault="002B73BF" w:rsidP="00395559">
            <w:pPr>
              <w:jc w:val="center"/>
              <w:rPr>
                <w:rFonts w:ascii="Comic Sans MS" w:hAnsi="Comic Sans MS"/>
                <w:b/>
                <w:sz w:val="16"/>
                <w:szCs w:val="16"/>
              </w:rPr>
            </w:pPr>
          </w:p>
        </w:tc>
        <w:tc>
          <w:tcPr>
            <w:tcW w:w="1198" w:type="dxa"/>
            <w:tcBorders>
              <w:bottom w:val="single" w:sz="4" w:space="0" w:color="auto"/>
            </w:tcBorders>
            <w:shd w:val="clear" w:color="auto" w:fill="auto"/>
          </w:tcPr>
          <w:p w:rsidR="002B73BF" w:rsidRDefault="002B73BF" w:rsidP="00395559">
            <w:pPr>
              <w:jc w:val="center"/>
              <w:rPr>
                <w:rFonts w:ascii="Comic Sans MS" w:hAnsi="Comic Sans MS"/>
                <w:b/>
                <w:sz w:val="16"/>
                <w:szCs w:val="16"/>
              </w:rPr>
            </w:pPr>
          </w:p>
        </w:tc>
        <w:tc>
          <w:tcPr>
            <w:tcW w:w="4868" w:type="dxa"/>
            <w:tcBorders>
              <w:bottom w:val="single" w:sz="4" w:space="0" w:color="auto"/>
            </w:tcBorders>
            <w:shd w:val="clear" w:color="auto" w:fill="auto"/>
          </w:tcPr>
          <w:p w:rsidR="002B73BF" w:rsidRDefault="002B73BF" w:rsidP="00395559">
            <w:pPr>
              <w:jc w:val="center"/>
              <w:rPr>
                <w:rFonts w:ascii="Comic Sans MS" w:hAnsi="Comic Sans MS"/>
                <w:b/>
                <w:sz w:val="16"/>
                <w:szCs w:val="16"/>
              </w:rPr>
            </w:pPr>
          </w:p>
        </w:tc>
      </w:tr>
      <w:tr w:rsidR="002B73BF" w:rsidTr="00395559">
        <w:trPr>
          <w:jc w:val="center"/>
        </w:trPr>
        <w:tc>
          <w:tcPr>
            <w:tcW w:w="2940" w:type="dxa"/>
            <w:tcBorders>
              <w:bottom w:val="single" w:sz="4" w:space="0" w:color="auto"/>
            </w:tcBorders>
            <w:shd w:val="clear" w:color="auto" w:fill="B3B3B3"/>
          </w:tcPr>
          <w:p w:rsidR="002B73BF" w:rsidRPr="006B4D6F" w:rsidRDefault="002B73BF" w:rsidP="00395559">
            <w:pPr>
              <w:jc w:val="right"/>
              <w:rPr>
                <w:rFonts w:ascii="Comic Sans MS" w:hAnsi="Comic Sans MS"/>
                <w:sz w:val="16"/>
                <w:szCs w:val="16"/>
              </w:rPr>
            </w:pPr>
            <w:r>
              <w:rPr>
                <w:rFonts w:ascii="Comic Sans MS" w:hAnsi="Comic Sans MS"/>
                <w:sz w:val="16"/>
                <w:szCs w:val="16"/>
              </w:rPr>
              <w:t>Literacy Development</w:t>
            </w:r>
          </w:p>
        </w:tc>
        <w:tc>
          <w:tcPr>
            <w:tcW w:w="1198" w:type="dxa"/>
            <w:tcBorders>
              <w:bottom w:val="single" w:sz="4" w:space="0" w:color="auto"/>
            </w:tcBorders>
            <w:shd w:val="clear" w:color="auto" w:fill="auto"/>
          </w:tcPr>
          <w:p w:rsidR="002B73BF" w:rsidRPr="00183F77" w:rsidRDefault="002B73BF" w:rsidP="00395559">
            <w:pPr>
              <w:jc w:val="center"/>
              <w:rPr>
                <w:rFonts w:ascii="Comic Sans MS" w:hAnsi="Comic Sans MS"/>
                <w:sz w:val="16"/>
                <w:szCs w:val="16"/>
              </w:rPr>
            </w:pPr>
            <w:r w:rsidRPr="00183F77">
              <w:rPr>
                <w:rFonts w:ascii="Comic Sans MS" w:hAnsi="Comic Sans MS"/>
                <w:sz w:val="16"/>
                <w:szCs w:val="16"/>
              </w:rPr>
              <w:t>F</w:t>
            </w:r>
          </w:p>
        </w:tc>
        <w:tc>
          <w:tcPr>
            <w:tcW w:w="1198" w:type="dxa"/>
            <w:tcBorders>
              <w:bottom w:val="single" w:sz="4" w:space="0" w:color="auto"/>
            </w:tcBorders>
            <w:shd w:val="clear" w:color="auto" w:fill="auto"/>
          </w:tcPr>
          <w:p w:rsidR="002B73BF" w:rsidRPr="00D51525" w:rsidRDefault="002B73BF" w:rsidP="00395559">
            <w:pPr>
              <w:jc w:val="center"/>
              <w:rPr>
                <w:rFonts w:ascii="Comic Sans MS" w:hAnsi="Comic Sans MS"/>
                <w:sz w:val="16"/>
                <w:szCs w:val="16"/>
              </w:rPr>
            </w:pPr>
            <w:r>
              <w:rPr>
                <w:rFonts w:ascii="Comic Sans MS" w:hAnsi="Comic Sans MS"/>
                <w:sz w:val="16"/>
                <w:szCs w:val="16"/>
              </w:rPr>
              <w:t>W S</w:t>
            </w:r>
          </w:p>
        </w:tc>
        <w:tc>
          <w:tcPr>
            <w:tcW w:w="1198" w:type="dxa"/>
            <w:tcBorders>
              <w:bottom w:val="single" w:sz="4" w:space="0" w:color="auto"/>
            </w:tcBorders>
            <w:shd w:val="clear" w:color="auto" w:fill="auto"/>
          </w:tcPr>
          <w:p w:rsidR="002B73BF" w:rsidRDefault="002B73BF" w:rsidP="00395559">
            <w:pPr>
              <w:jc w:val="center"/>
              <w:rPr>
                <w:rFonts w:ascii="Comic Sans MS" w:hAnsi="Comic Sans MS"/>
                <w:b/>
                <w:sz w:val="16"/>
                <w:szCs w:val="16"/>
              </w:rPr>
            </w:pPr>
          </w:p>
        </w:tc>
        <w:tc>
          <w:tcPr>
            <w:tcW w:w="4868" w:type="dxa"/>
            <w:tcBorders>
              <w:bottom w:val="single" w:sz="4" w:space="0" w:color="auto"/>
            </w:tcBorders>
            <w:shd w:val="clear" w:color="auto" w:fill="auto"/>
          </w:tcPr>
          <w:p w:rsidR="002B73BF" w:rsidRPr="008B1345" w:rsidRDefault="002B73BF" w:rsidP="00395559">
            <w:pPr>
              <w:jc w:val="center"/>
              <w:rPr>
                <w:rFonts w:ascii="Comic Sans MS" w:hAnsi="Comic Sans MS"/>
                <w:sz w:val="16"/>
                <w:szCs w:val="16"/>
              </w:rPr>
            </w:pPr>
            <w:r w:rsidRPr="00252A08">
              <w:rPr>
                <w:rFonts w:ascii="Comic Sans MS" w:hAnsi="Comic Sans MS"/>
                <w:sz w:val="16"/>
                <w:szCs w:val="16"/>
                <w:highlight w:val="yellow"/>
              </w:rPr>
              <w:t xml:space="preserve">Area to focus on, with </w:t>
            </w:r>
            <w:r>
              <w:rPr>
                <w:rFonts w:ascii="Comic Sans MS" w:hAnsi="Comic Sans MS"/>
                <w:sz w:val="16"/>
                <w:szCs w:val="16"/>
                <w:highlight w:val="yellow"/>
              </w:rPr>
              <w:t>11</w:t>
            </w:r>
            <w:r w:rsidRPr="00252A08">
              <w:rPr>
                <w:rFonts w:ascii="Comic Sans MS" w:hAnsi="Comic Sans MS"/>
                <w:sz w:val="16"/>
                <w:szCs w:val="16"/>
                <w:highlight w:val="yellow"/>
              </w:rPr>
              <w:t xml:space="preserve"> of </w:t>
            </w:r>
            <w:r>
              <w:rPr>
                <w:rFonts w:ascii="Comic Sans MS" w:hAnsi="Comic Sans MS"/>
                <w:sz w:val="16"/>
                <w:szCs w:val="16"/>
                <w:highlight w:val="yellow"/>
              </w:rPr>
              <w:t xml:space="preserve">42 </w:t>
            </w:r>
            <w:r w:rsidRPr="00252A08">
              <w:rPr>
                <w:rFonts w:ascii="Comic Sans MS" w:hAnsi="Comic Sans MS"/>
                <w:sz w:val="16"/>
                <w:szCs w:val="16"/>
                <w:highlight w:val="yellow"/>
              </w:rPr>
              <w:t xml:space="preserve">children below expectations, </w:t>
            </w:r>
            <w:r>
              <w:rPr>
                <w:rFonts w:ascii="Comic Sans MS" w:hAnsi="Comic Sans MS"/>
                <w:sz w:val="16"/>
                <w:szCs w:val="16"/>
                <w:highlight w:val="yellow"/>
              </w:rPr>
              <w:t>29</w:t>
            </w:r>
            <w:r w:rsidRPr="00252A08">
              <w:rPr>
                <w:rFonts w:ascii="Comic Sans MS" w:hAnsi="Comic Sans MS"/>
                <w:sz w:val="16"/>
                <w:szCs w:val="16"/>
                <w:highlight w:val="yellow"/>
              </w:rPr>
              <w:t xml:space="preserve"> children meeting expectations</w:t>
            </w:r>
            <w:r>
              <w:rPr>
                <w:rFonts w:ascii="Comic Sans MS" w:hAnsi="Comic Sans MS"/>
                <w:sz w:val="16"/>
                <w:szCs w:val="16"/>
                <w:highlight w:val="yellow"/>
              </w:rPr>
              <w:t>, and 3 children exceeding expectations</w:t>
            </w:r>
          </w:p>
        </w:tc>
      </w:tr>
      <w:tr w:rsidR="002B73BF" w:rsidTr="00395559">
        <w:trPr>
          <w:jc w:val="center"/>
        </w:trPr>
        <w:tc>
          <w:tcPr>
            <w:tcW w:w="2940" w:type="dxa"/>
            <w:shd w:val="clear" w:color="auto" w:fill="auto"/>
          </w:tcPr>
          <w:p w:rsidR="002B73BF" w:rsidRDefault="002B73BF" w:rsidP="00395559">
            <w:pPr>
              <w:jc w:val="right"/>
              <w:rPr>
                <w:rFonts w:ascii="Comic Sans MS" w:hAnsi="Comic Sans MS"/>
                <w:sz w:val="16"/>
                <w:szCs w:val="16"/>
              </w:rPr>
            </w:pPr>
          </w:p>
        </w:tc>
        <w:tc>
          <w:tcPr>
            <w:tcW w:w="1198" w:type="dxa"/>
            <w:shd w:val="clear" w:color="auto" w:fill="auto"/>
          </w:tcPr>
          <w:p w:rsidR="002B73BF" w:rsidRDefault="002B73BF" w:rsidP="00395559">
            <w:pPr>
              <w:jc w:val="center"/>
              <w:rPr>
                <w:rFonts w:ascii="Comic Sans MS" w:hAnsi="Comic Sans MS"/>
                <w:b/>
                <w:sz w:val="16"/>
                <w:szCs w:val="16"/>
              </w:rPr>
            </w:pPr>
          </w:p>
        </w:tc>
        <w:tc>
          <w:tcPr>
            <w:tcW w:w="1198" w:type="dxa"/>
            <w:shd w:val="clear" w:color="auto" w:fill="auto"/>
          </w:tcPr>
          <w:p w:rsidR="002B73BF" w:rsidRDefault="002B73BF" w:rsidP="00395559">
            <w:pPr>
              <w:jc w:val="center"/>
              <w:rPr>
                <w:rFonts w:ascii="Comic Sans MS" w:hAnsi="Comic Sans MS"/>
                <w:b/>
                <w:sz w:val="16"/>
                <w:szCs w:val="16"/>
              </w:rPr>
            </w:pPr>
          </w:p>
        </w:tc>
        <w:tc>
          <w:tcPr>
            <w:tcW w:w="1198" w:type="dxa"/>
            <w:shd w:val="clear" w:color="auto" w:fill="auto"/>
          </w:tcPr>
          <w:p w:rsidR="002B73BF" w:rsidRDefault="002B73BF" w:rsidP="00395559">
            <w:pPr>
              <w:jc w:val="center"/>
              <w:rPr>
                <w:rFonts w:ascii="Comic Sans MS" w:hAnsi="Comic Sans MS"/>
                <w:b/>
                <w:sz w:val="16"/>
                <w:szCs w:val="16"/>
              </w:rPr>
            </w:pPr>
          </w:p>
        </w:tc>
        <w:tc>
          <w:tcPr>
            <w:tcW w:w="4868" w:type="dxa"/>
            <w:shd w:val="clear" w:color="auto" w:fill="auto"/>
          </w:tcPr>
          <w:p w:rsidR="002B73BF" w:rsidRDefault="002B73BF" w:rsidP="00395559">
            <w:pPr>
              <w:jc w:val="center"/>
              <w:rPr>
                <w:rFonts w:ascii="Comic Sans MS" w:hAnsi="Comic Sans MS"/>
                <w:b/>
                <w:sz w:val="16"/>
                <w:szCs w:val="16"/>
              </w:rPr>
            </w:pPr>
          </w:p>
        </w:tc>
      </w:tr>
      <w:tr w:rsidR="002B73BF" w:rsidTr="00395559">
        <w:trPr>
          <w:jc w:val="center"/>
        </w:trPr>
        <w:tc>
          <w:tcPr>
            <w:tcW w:w="2940" w:type="dxa"/>
            <w:tcBorders>
              <w:bottom w:val="single" w:sz="4" w:space="0" w:color="auto"/>
            </w:tcBorders>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Mathematics Development</w:t>
            </w:r>
          </w:p>
        </w:tc>
        <w:tc>
          <w:tcPr>
            <w:tcW w:w="1198" w:type="dxa"/>
            <w:tcBorders>
              <w:bottom w:val="single" w:sz="4" w:space="0" w:color="auto"/>
            </w:tcBorders>
          </w:tcPr>
          <w:p w:rsidR="002B73BF" w:rsidRDefault="002B73BF" w:rsidP="00395559">
            <w:pPr>
              <w:jc w:val="center"/>
              <w:rPr>
                <w:rFonts w:ascii="Comic Sans MS" w:hAnsi="Comic Sans MS"/>
                <w:sz w:val="16"/>
                <w:szCs w:val="16"/>
              </w:rPr>
            </w:pPr>
            <w:r>
              <w:rPr>
                <w:rFonts w:ascii="Comic Sans MS" w:hAnsi="Comic Sans MS"/>
                <w:sz w:val="16"/>
                <w:szCs w:val="16"/>
              </w:rPr>
              <w:t>F</w:t>
            </w:r>
          </w:p>
        </w:tc>
        <w:tc>
          <w:tcPr>
            <w:tcW w:w="1198" w:type="dxa"/>
            <w:tcBorders>
              <w:bottom w:val="single" w:sz="4" w:space="0" w:color="auto"/>
            </w:tcBorders>
          </w:tcPr>
          <w:p w:rsidR="002B73BF" w:rsidRDefault="002B73BF" w:rsidP="00395559">
            <w:pPr>
              <w:jc w:val="center"/>
              <w:rPr>
                <w:rFonts w:ascii="Comic Sans MS" w:hAnsi="Comic Sans MS"/>
                <w:sz w:val="16"/>
                <w:szCs w:val="16"/>
              </w:rPr>
            </w:pPr>
            <w:r>
              <w:rPr>
                <w:rFonts w:ascii="Comic Sans MS" w:hAnsi="Comic Sans MS"/>
                <w:sz w:val="16"/>
                <w:szCs w:val="16"/>
              </w:rPr>
              <w:t>W S</w:t>
            </w:r>
          </w:p>
        </w:tc>
        <w:tc>
          <w:tcPr>
            <w:tcW w:w="1198" w:type="dxa"/>
            <w:tcBorders>
              <w:bottom w:val="single" w:sz="4" w:space="0" w:color="auto"/>
            </w:tcBorders>
          </w:tcPr>
          <w:p w:rsidR="002B73BF" w:rsidRDefault="002B73BF" w:rsidP="00395559">
            <w:pPr>
              <w:jc w:val="center"/>
              <w:rPr>
                <w:rFonts w:ascii="Comic Sans MS" w:hAnsi="Comic Sans MS"/>
                <w:sz w:val="16"/>
                <w:szCs w:val="16"/>
              </w:rPr>
            </w:pPr>
          </w:p>
        </w:tc>
        <w:tc>
          <w:tcPr>
            <w:tcW w:w="4868" w:type="dxa"/>
            <w:tcBorders>
              <w:bottom w:val="single" w:sz="4" w:space="0" w:color="auto"/>
            </w:tcBorders>
          </w:tcPr>
          <w:p w:rsidR="002B73BF" w:rsidRDefault="002B73BF" w:rsidP="00395559">
            <w:pPr>
              <w:jc w:val="center"/>
              <w:rPr>
                <w:rFonts w:ascii="Comic Sans MS" w:hAnsi="Comic Sans MS"/>
                <w:sz w:val="16"/>
                <w:szCs w:val="16"/>
              </w:rPr>
            </w:pPr>
            <w:r w:rsidRPr="00252A08">
              <w:rPr>
                <w:rFonts w:ascii="Comic Sans MS" w:hAnsi="Comic Sans MS"/>
                <w:sz w:val="16"/>
                <w:szCs w:val="16"/>
                <w:highlight w:val="yellow"/>
              </w:rPr>
              <w:t xml:space="preserve">Area to focus on, with </w:t>
            </w:r>
            <w:r>
              <w:rPr>
                <w:rFonts w:ascii="Comic Sans MS" w:hAnsi="Comic Sans MS"/>
                <w:sz w:val="16"/>
                <w:szCs w:val="16"/>
                <w:highlight w:val="yellow"/>
              </w:rPr>
              <w:t>13</w:t>
            </w:r>
            <w:r w:rsidRPr="00252A08">
              <w:rPr>
                <w:rFonts w:ascii="Comic Sans MS" w:hAnsi="Comic Sans MS"/>
                <w:sz w:val="16"/>
                <w:szCs w:val="16"/>
                <w:highlight w:val="yellow"/>
              </w:rPr>
              <w:t xml:space="preserve"> of </w:t>
            </w:r>
            <w:r>
              <w:rPr>
                <w:rFonts w:ascii="Comic Sans MS" w:hAnsi="Comic Sans MS"/>
                <w:sz w:val="16"/>
                <w:szCs w:val="16"/>
                <w:highlight w:val="yellow"/>
              </w:rPr>
              <w:t xml:space="preserve">42 </w:t>
            </w:r>
            <w:r w:rsidRPr="00252A08">
              <w:rPr>
                <w:rFonts w:ascii="Comic Sans MS" w:hAnsi="Comic Sans MS"/>
                <w:sz w:val="16"/>
                <w:szCs w:val="16"/>
                <w:highlight w:val="yellow"/>
              </w:rPr>
              <w:t xml:space="preserve">children below expectations, </w:t>
            </w:r>
            <w:r>
              <w:rPr>
                <w:rFonts w:ascii="Comic Sans MS" w:hAnsi="Comic Sans MS"/>
                <w:sz w:val="16"/>
                <w:szCs w:val="16"/>
                <w:highlight w:val="yellow"/>
              </w:rPr>
              <w:t>26</w:t>
            </w:r>
            <w:r w:rsidRPr="00252A08">
              <w:rPr>
                <w:rFonts w:ascii="Comic Sans MS" w:hAnsi="Comic Sans MS"/>
                <w:sz w:val="16"/>
                <w:szCs w:val="16"/>
                <w:highlight w:val="yellow"/>
              </w:rPr>
              <w:t xml:space="preserve"> children meeting expectations</w:t>
            </w:r>
            <w:r>
              <w:rPr>
                <w:rFonts w:ascii="Comic Sans MS" w:hAnsi="Comic Sans MS"/>
                <w:sz w:val="16"/>
                <w:szCs w:val="16"/>
                <w:highlight w:val="yellow"/>
              </w:rPr>
              <w:t>, and 3 children exceeding expectations</w:t>
            </w:r>
          </w:p>
        </w:tc>
      </w:tr>
      <w:tr w:rsidR="002B73BF" w:rsidTr="00395559">
        <w:trPr>
          <w:jc w:val="center"/>
        </w:trPr>
        <w:tc>
          <w:tcPr>
            <w:tcW w:w="2940" w:type="dxa"/>
            <w:shd w:val="clear" w:color="auto" w:fill="auto"/>
          </w:tcPr>
          <w:p w:rsidR="002B73BF" w:rsidRDefault="002B73BF" w:rsidP="00395559">
            <w:pPr>
              <w:jc w:val="right"/>
              <w:rPr>
                <w:rFonts w:ascii="Comic Sans MS" w:hAnsi="Comic Sans MS"/>
                <w:sz w:val="16"/>
                <w:szCs w:val="16"/>
              </w:rPr>
            </w:pPr>
          </w:p>
        </w:tc>
        <w:tc>
          <w:tcPr>
            <w:tcW w:w="1198" w:type="dxa"/>
            <w:shd w:val="clear" w:color="auto" w:fill="auto"/>
          </w:tcPr>
          <w:p w:rsidR="002B73BF" w:rsidRDefault="002B73BF" w:rsidP="00395559">
            <w:pPr>
              <w:jc w:val="center"/>
              <w:rPr>
                <w:rFonts w:ascii="Comic Sans MS" w:hAnsi="Comic Sans MS"/>
                <w:sz w:val="16"/>
                <w:szCs w:val="16"/>
              </w:rPr>
            </w:pPr>
          </w:p>
        </w:tc>
        <w:tc>
          <w:tcPr>
            <w:tcW w:w="1198" w:type="dxa"/>
            <w:shd w:val="clear" w:color="auto" w:fill="auto"/>
          </w:tcPr>
          <w:p w:rsidR="002B73BF" w:rsidRDefault="002B73BF" w:rsidP="00395559">
            <w:pPr>
              <w:jc w:val="center"/>
              <w:rPr>
                <w:rFonts w:ascii="Comic Sans MS" w:hAnsi="Comic Sans MS"/>
                <w:sz w:val="16"/>
                <w:szCs w:val="16"/>
              </w:rPr>
            </w:pPr>
          </w:p>
        </w:tc>
        <w:tc>
          <w:tcPr>
            <w:tcW w:w="1198" w:type="dxa"/>
            <w:shd w:val="clear" w:color="auto" w:fill="auto"/>
          </w:tcPr>
          <w:p w:rsidR="002B73BF" w:rsidRDefault="002B73BF" w:rsidP="00395559">
            <w:pPr>
              <w:jc w:val="center"/>
              <w:rPr>
                <w:rFonts w:ascii="Comic Sans MS" w:hAnsi="Comic Sans MS"/>
                <w:sz w:val="16"/>
                <w:szCs w:val="16"/>
              </w:rPr>
            </w:pPr>
          </w:p>
        </w:tc>
        <w:tc>
          <w:tcPr>
            <w:tcW w:w="4868" w:type="dxa"/>
            <w:shd w:val="clear" w:color="auto" w:fill="auto"/>
          </w:tcPr>
          <w:p w:rsidR="002B73BF" w:rsidRDefault="002B73BF" w:rsidP="00395559">
            <w:pPr>
              <w:jc w:val="center"/>
              <w:rPr>
                <w:rFonts w:ascii="Comic Sans MS" w:hAnsi="Comic Sans MS"/>
                <w:sz w:val="16"/>
                <w:szCs w:val="16"/>
              </w:rPr>
            </w:pPr>
          </w:p>
        </w:tc>
      </w:tr>
    </w:tbl>
    <w:p w:rsidR="002B73BF" w:rsidRDefault="002B73BF" w:rsidP="002B73BF">
      <w:pPr>
        <w:jc w:val="center"/>
        <w:rPr>
          <w:rFonts w:ascii="Comic Sans MS" w:hAnsi="Comic Sans MS"/>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1171"/>
        <w:gridCol w:w="1167"/>
        <w:gridCol w:w="1198"/>
        <w:gridCol w:w="4488"/>
      </w:tblGrid>
      <w:tr w:rsidR="002B73BF" w:rsidTr="00395559">
        <w:trPr>
          <w:jc w:val="center"/>
        </w:trPr>
        <w:tc>
          <w:tcPr>
            <w:tcW w:w="2940"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Teaching Strategies GOLD Developmental Areas (Not on progression level)</w:t>
            </w:r>
          </w:p>
        </w:tc>
        <w:tc>
          <w:tcPr>
            <w:tcW w:w="119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Not Yet Observed</w:t>
            </w:r>
          </w:p>
        </w:tc>
        <w:tc>
          <w:tcPr>
            <w:tcW w:w="1198" w:type="dxa"/>
            <w:shd w:val="clear" w:color="auto" w:fill="B3B3B3"/>
          </w:tcPr>
          <w:p w:rsidR="002B73BF" w:rsidRDefault="002B73BF" w:rsidP="00395559">
            <w:pPr>
              <w:jc w:val="center"/>
              <w:rPr>
                <w:rFonts w:ascii="Comic Sans MS" w:hAnsi="Comic Sans MS"/>
                <w:b/>
                <w:sz w:val="16"/>
                <w:szCs w:val="16"/>
              </w:rPr>
            </w:pPr>
          </w:p>
          <w:p w:rsidR="002B73BF" w:rsidRDefault="002B73BF" w:rsidP="00395559">
            <w:pPr>
              <w:jc w:val="center"/>
              <w:rPr>
                <w:rFonts w:ascii="Comic Sans MS" w:hAnsi="Comic Sans MS"/>
                <w:b/>
                <w:sz w:val="16"/>
                <w:szCs w:val="16"/>
              </w:rPr>
            </w:pPr>
            <w:r>
              <w:rPr>
                <w:rFonts w:ascii="Comic Sans MS" w:hAnsi="Comic Sans MS"/>
                <w:b/>
                <w:sz w:val="16"/>
                <w:szCs w:val="16"/>
              </w:rPr>
              <w:t>Emerging</w:t>
            </w:r>
          </w:p>
        </w:tc>
        <w:tc>
          <w:tcPr>
            <w:tcW w:w="119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Meeting Expectations</w:t>
            </w:r>
          </w:p>
        </w:tc>
        <w:tc>
          <w:tcPr>
            <w:tcW w:w="4868" w:type="dxa"/>
            <w:shd w:val="clear" w:color="auto" w:fill="B3B3B3"/>
          </w:tcPr>
          <w:p w:rsidR="002B73BF" w:rsidRDefault="002B73BF" w:rsidP="00395559">
            <w:pPr>
              <w:jc w:val="center"/>
              <w:rPr>
                <w:rFonts w:ascii="Comic Sans MS" w:hAnsi="Comic Sans MS"/>
                <w:b/>
                <w:sz w:val="16"/>
                <w:szCs w:val="16"/>
              </w:rPr>
            </w:pPr>
            <w:r>
              <w:rPr>
                <w:rFonts w:ascii="Comic Sans MS" w:hAnsi="Comic Sans MS"/>
                <w:b/>
                <w:sz w:val="16"/>
                <w:szCs w:val="16"/>
              </w:rPr>
              <w:t>Comments</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1198" w:type="dxa"/>
          </w:tcPr>
          <w:p w:rsidR="002B73BF" w:rsidRDefault="002B73BF" w:rsidP="00395559">
            <w:pPr>
              <w:jc w:val="center"/>
              <w:rPr>
                <w:rFonts w:ascii="Comic Sans MS" w:hAnsi="Comic Sans MS"/>
                <w:sz w:val="20"/>
                <w:szCs w:val="20"/>
              </w:rPr>
            </w:pPr>
          </w:p>
        </w:tc>
        <w:tc>
          <w:tcPr>
            <w:tcW w:w="4868" w:type="dxa"/>
          </w:tcPr>
          <w:p w:rsidR="002B73BF" w:rsidRDefault="002B73BF" w:rsidP="00395559">
            <w:pPr>
              <w:jc w:val="center"/>
              <w:rPr>
                <w:rFonts w:ascii="Comic Sans MS" w:hAnsi="Comic Sans MS"/>
                <w:sz w:val="20"/>
                <w:szCs w:val="20"/>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Science and Technology</w:t>
            </w: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 W</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S</w:t>
            </w:r>
          </w:p>
        </w:tc>
        <w:tc>
          <w:tcPr>
            <w:tcW w:w="4868" w:type="dxa"/>
          </w:tcPr>
          <w:p w:rsidR="002B73BF" w:rsidRDefault="002B73BF" w:rsidP="00395559">
            <w:pPr>
              <w:jc w:val="center"/>
              <w:rPr>
                <w:rFonts w:ascii="Comic Sans MS" w:hAnsi="Comic Sans MS"/>
                <w:sz w:val="16"/>
                <w:szCs w:val="16"/>
              </w:rPr>
            </w:pPr>
            <w:r>
              <w:rPr>
                <w:rFonts w:ascii="Comic Sans MS" w:hAnsi="Comic Sans MS"/>
                <w:sz w:val="16"/>
                <w:szCs w:val="16"/>
              </w:rPr>
              <w:t>18 of 42 children are meeting expectations, and 30 children are emerging</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Social Studies</w:t>
            </w: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 W</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S</w:t>
            </w:r>
          </w:p>
        </w:tc>
        <w:tc>
          <w:tcPr>
            <w:tcW w:w="4868" w:type="dxa"/>
          </w:tcPr>
          <w:p w:rsidR="002B73BF" w:rsidRDefault="002B73BF" w:rsidP="00395559">
            <w:pPr>
              <w:jc w:val="center"/>
              <w:rPr>
                <w:rFonts w:ascii="Comic Sans MS" w:hAnsi="Comic Sans MS"/>
                <w:sz w:val="16"/>
                <w:szCs w:val="16"/>
              </w:rPr>
            </w:pPr>
            <w:r>
              <w:rPr>
                <w:rFonts w:ascii="Comic Sans MS" w:hAnsi="Comic Sans MS"/>
                <w:sz w:val="16"/>
                <w:szCs w:val="16"/>
              </w:rPr>
              <w:t>21 of 42 children are meeting expectations, and 21 children are emerging</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r w:rsidR="002B73BF" w:rsidTr="00395559">
        <w:trPr>
          <w:jc w:val="center"/>
        </w:trPr>
        <w:tc>
          <w:tcPr>
            <w:tcW w:w="2940" w:type="dxa"/>
            <w:shd w:val="clear" w:color="auto" w:fill="B3B3B3"/>
          </w:tcPr>
          <w:p w:rsidR="002B73BF" w:rsidRDefault="002B73BF" w:rsidP="00395559">
            <w:pPr>
              <w:jc w:val="right"/>
              <w:rPr>
                <w:rFonts w:ascii="Comic Sans MS" w:hAnsi="Comic Sans MS"/>
                <w:sz w:val="16"/>
                <w:szCs w:val="16"/>
              </w:rPr>
            </w:pPr>
            <w:r>
              <w:rPr>
                <w:rFonts w:ascii="Comic Sans MS" w:hAnsi="Comic Sans MS"/>
                <w:sz w:val="16"/>
                <w:szCs w:val="16"/>
              </w:rPr>
              <w:t>The Arts</w:t>
            </w: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F W</w:t>
            </w:r>
          </w:p>
        </w:tc>
        <w:tc>
          <w:tcPr>
            <w:tcW w:w="1198" w:type="dxa"/>
          </w:tcPr>
          <w:p w:rsidR="002B73BF" w:rsidRDefault="002B73BF" w:rsidP="00395559">
            <w:pPr>
              <w:jc w:val="center"/>
              <w:rPr>
                <w:rFonts w:ascii="Comic Sans MS" w:hAnsi="Comic Sans MS"/>
                <w:sz w:val="16"/>
                <w:szCs w:val="16"/>
              </w:rPr>
            </w:pPr>
            <w:r>
              <w:rPr>
                <w:rFonts w:ascii="Comic Sans MS" w:hAnsi="Comic Sans MS"/>
                <w:sz w:val="16"/>
                <w:szCs w:val="16"/>
              </w:rPr>
              <w:t>S</w:t>
            </w:r>
          </w:p>
        </w:tc>
        <w:tc>
          <w:tcPr>
            <w:tcW w:w="4868" w:type="dxa"/>
          </w:tcPr>
          <w:p w:rsidR="002B73BF" w:rsidRDefault="002B73BF" w:rsidP="00395559">
            <w:pPr>
              <w:jc w:val="center"/>
              <w:rPr>
                <w:rFonts w:ascii="Comic Sans MS" w:hAnsi="Comic Sans MS"/>
                <w:sz w:val="16"/>
                <w:szCs w:val="16"/>
              </w:rPr>
            </w:pPr>
            <w:r>
              <w:rPr>
                <w:rFonts w:ascii="Comic Sans MS" w:hAnsi="Comic Sans MS"/>
                <w:sz w:val="16"/>
                <w:szCs w:val="16"/>
              </w:rPr>
              <w:t>23 of 42 children are meeting expectations, 19 children are emerging, and 1 child has not yet been observed demonstrating these skills</w:t>
            </w:r>
          </w:p>
        </w:tc>
      </w:tr>
      <w:tr w:rsidR="002B73BF" w:rsidTr="00395559">
        <w:trPr>
          <w:jc w:val="center"/>
        </w:trPr>
        <w:tc>
          <w:tcPr>
            <w:tcW w:w="2940" w:type="dxa"/>
            <w:tcBorders>
              <w:bottom w:val="single" w:sz="4" w:space="0" w:color="auto"/>
            </w:tcBorders>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1198" w:type="dxa"/>
          </w:tcPr>
          <w:p w:rsidR="002B73BF" w:rsidRDefault="002B73BF" w:rsidP="00395559">
            <w:pPr>
              <w:jc w:val="center"/>
              <w:rPr>
                <w:rFonts w:ascii="Comic Sans MS" w:hAnsi="Comic Sans MS"/>
                <w:sz w:val="16"/>
                <w:szCs w:val="16"/>
              </w:rPr>
            </w:pPr>
          </w:p>
        </w:tc>
        <w:tc>
          <w:tcPr>
            <w:tcW w:w="4868" w:type="dxa"/>
          </w:tcPr>
          <w:p w:rsidR="002B73BF" w:rsidRDefault="002B73BF" w:rsidP="00395559">
            <w:pPr>
              <w:jc w:val="center"/>
              <w:rPr>
                <w:rFonts w:ascii="Comic Sans MS" w:hAnsi="Comic Sans MS"/>
                <w:sz w:val="16"/>
                <w:szCs w:val="16"/>
              </w:rPr>
            </w:pPr>
          </w:p>
        </w:tc>
      </w:tr>
    </w:tbl>
    <w:p w:rsidR="002B73BF" w:rsidRDefault="002B73BF" w:rsidP="002B73BF">
      <w:pPr>
        <w:jc w:val="center"/>
        <w:rPr>
          <w:rFonts w:ascii="Comic Sans MS" w:hAnsi="Comic Sans MS"/>
          <w:b/>
          <w:sz w:val="32"/>
          <w:szCs w:val="32"/>
        </w:rPr>
      </w:pPr>
    </w:p>
    <w:p w:rsidR="002B73BF" w:rsidRDefault="002B73BF" w:rsidP="002B73BF">
      <w:pPr>
        <w:jc w:val="center"/>
        <w:rPr>
          <w:rFonts w:ascii="Comic Sans MS" w:hAnsi="Comic Sans MS"/>
          <w:b/>
          <w:sz w:val="32"/>
          <w:szCs w:val="32"/>
        </w:rPr>
      </w:pPr>
    </w:p>
    <w:p w:rsidR="002B73BF" w:rsidRDefault="002B73BF" w:rsidP="002B73BF">
      <w:pPr>
        <w:jc w:val="center"/>
        <w:rPr>
          <w:rFonts w:ascii="Comic Sans MS" w:hAnsi="Comic Sans MS"/>
          <w:b/>
          <w:sz w:val="32"/>
          <w:szCs w:val="32"/>
        </w:rPr>
      </w:pPr>
    </w:p>
    <w:p w:rsidR="002B73BF" w:rsidRDefault="002B73BF" w:rsidP="002B73BF">
      <w:pPr>
        <w:jc w:val="center"/>
        <w:rPr>
          <w:rFonts w:ascii="Comic Sans MS" w:hAnsi="Comic Sans MS"/>
          <w:b/>
          <w:sz w:val="32"/>
          <w:szCs w:val="32"/>
        </w:rPr>
      </w:pPr>
    </w:p>
    <w:p w:rsidR="002B73BF" w:rsidRDefault="002B73BF" w:rsidP="002B73BF">
      <w:pPr>
        <w:jc w:val="center"/>
        <w:rPr>
          <w:rFonts w:ascii="Comic Sans MS" w:hAnsi="Comic Sans MS"/>
          <w:b/>
          <w:sz w:val="32"/>
          <w:szCs w:val="32"/>
        </w:rPr>
      </w:pPr>
      <w:smartTag w:uri="urn:schemas-microsoft-com:office:smarttags" w:element="place">
        <w:smartTag w:uri="urn:schemas-microsoft-com:office:smarttags" w:element="PlaceName">
          <w:r>
            <w:rPr>
              <w:rFonts w:ascii="Comic Sans MS" w:hAnsi="Comic Sans MS"/>
              <w:b/>
              <w:sz w:val="32"/>
              <w:szCs w:val="32"/>
            </w:rPr>
            <w:t>SEVCA</w:t>
          </w:r>
        </w:smartTag>
        <w:r>
          <w:rPr>
            <w:rFonts w:ascii="Comic Sans MS" w:hAnsi="Comic Sans MS"/>
            <w:b/>
            <w:sz w:val="32"/>
            <w:szCs w:val="32"/>
          </w:rPr>
          <w:t xml:space="preserve"> </w:t>
        </w:r>
        <w:smartTag w:uri="urn:schemas-microsoft-com:office:smarttags" w:element="PlaceName">
          <w:r>
            <w:rPr>
              <w:rFonts w:ascii="Comic Sans MS" w:hAnsi="Comic Sans MS"/>
              <w:b/>
              <w:sz w:val="32"/>
              <w:szCs w:val="32"/>
            </w:rPr>
            <w:t>Windsor</w:t>
          </w:r>
        </w:smartTag>
        <w:r>
          <w:rPr>
            <w:rFonts w:ascii="Comic Sans MS" w:hAnsi="Comic Sans MS"/>
            <w:b/>
            <w:sz w:val="32"/>
            <w:szCs w:val="32"/>
          </w:rPr>
          <w:t xml:space="preserve"> </w:t>
        </w:r>
        <w:smartTag w:uri="urn:schemas-microsoft-com:office:smarttags" w:element="PlaceType">
          <w:r>
            <w:rPr>
              <w:rFonts w:ascii="Comic Sans MS" w:hAnsi="Comic Sans MS"/>
              <w:b/>
              <w:sz w:val="32"/>
              <w:szCs w:val="32"/>
            </w:rPr>
            <w:t>County</w:t>
          </w:r>
        </w:smartTag>
      </w:smartTag>
      <w:r>
        <w:rPr>
          <w:rFonts w:ascii="Comic Sans MS" w:hAnsi="Comic Sans MS"/>
          <w:b/>
          <w:sz w:val="32"/>
          <w:szCs w:val="32"/>
        </w:rPr>
        <w:t xml:space="preserve"> Head Start </w:t>
      </w:r>
    </w:p>
    <w:p w:rsidR="002B73BF" w:rsidRDefault="002B73BF" w:rsidP="002B73BF">
      <w:pPr>
        <w:jc w:val="center"/>
        <w:rPr>
          <w:rFonts w:ascii="Comic Sans MS" w:hAnsi="Comic Sans MS"/>
          <w:b/>
          <w:sz w:val="32"/>
          <w:szCs w:val="32"/>
        </w:rPr>
      </w:pPr>
      <w:r>
        <w:rPr>
          <w:rFonts w:ascii="Comic Sans MS" w:hAnsi="Comic Sans MS"/>
          <w:b/>
          <w:sz w:val="32"/>
          <w:szCs w:val="32"/>
        </w:rPr>
        <w:t>Child Outcomes Analysis for Transitioning Children</w:t>
      </w:r>
    </w:p>
    <w:p w:rsidR="002B73BF" w:rsidRDefault="002B73BF" w:rsidP="002B73BF">
      <w:pPr>
        <w:jc w:val="center"/>
        <w:rPr>
          <w:rFonts w:ascii="Comic Sans MS" w:hAnsi="Comic Sans MS"/>
          <w:b/>
          <w:sz w:val="32"/>
          <w:szCs w:val="32"/>
        </w:rPr>
      </w:pPr>
      <w:r>
        <w:rPr>
          <w:rFonts w:ascii="Comic Sans MS" w:hAnsi="Comic Sans MS"/>
          <w:b/>
          <w:sz w:val="32"/>
          <w:szCs w:val="32"/>
        </w:rPr>
        <w:t>Spring 2022</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b/>
          <w:u w:val="single"/>
        </w:rPr>
        <w:t>Overview of Classroom and Program Outcomes Report:</w:t>
      </w:r>
    </w:p>
    <w:p w:rsidR="002B73BF" w:rsidRDefault="002B73BF" w:rsidP="002B73BF">
      <w:pPr>
        <w:rPr>
          <w:rFonts w:ascii="Comic Sans MS" w:hAnsi="Comic Sans MS"/>
          <w:b/>
          <w:u w:val="single"/>
        </w:rPr>
      </w:pPr>
    </w:p>
    <w:p w:rsidR="002B73BF" w:rsidRDefault="002B73BF" w:rsidP="002B73BF">
      <w:pPr>
        <w:ind w:firstLine="720"/>
        <w:rPr>
          <w:rFonts w:ascii="Comic Sans MS" w:hAnsi="Comic Sans MS"/>
        </w:rPr>
      </w:pPr>
      <w:r>
        <w:rPr>
          <w:rFonts w:ascii="Comic Sans MS" w:hAnsi="Comic Sans MS"/>
        </w:rPr>
        <w:t xml:space="preserve">The Outcomes Report is based on the use of the Teaching Strategies GOLD Assessment System for all classrooms within the program.  Teachers observe and document children’s daily activities and keep a running record of these observations.  The assessment is completed three times per year-November (fall), January (winter) and April (spring).  Teachers use observations and documentation recorded to complete the Child Profile.  This profile focuses on nine developmental areas-Social/Emotional Development, Cognitive Development, Physical Development, Literacy Development, Mathematics, The Arts, Social Studies, Science, and Language Development.  Within these developmental areas are 36 objectives that teachers must observe and document for each child.  The teacher must then rate the child on these objectives using a development progression of nine total levels.  </w:t>
      </w:r>
    </w:p>
    <w:p w:rsidR="002B73BF" w:rsidRDefault="002B73BF" w:rsidP="002B73BF">
      <w:pPr>
        <w:ind w:firstLine="720"/>
        <w:rPr>
          <w:rFonts w:ascii="Comic Sans MS" w:hAnsi="Comic Sans MS"/>
        </w:rPr>
      </w:pPr>
      <w:r>
        <w:rPr>
          <w:rFonts w:ascii="Comic Sans MS" w:hAnsi="Comic Sans MS"/>
        </w:rPr>
        <w:t xml:space="preserve">Once the teacher has entered this data into Teaching Strategies GOLD Online, the program generates a report showing the progress of the classroom as a whole.  This report shows progress of each developmental area in Teaching Strategies GOLD, which align with the Head Start Early Learning Framework and the Vermont Early Learning Standards.  </w:t>
      </w:r>
    </w:p>
    <w:p w:rsidR="002B73BF" w:rsidRDefault="002B73BF" w:rsidP="002B73BF">
      <w:pPr>
        <w:ind w:firstLine="720"/>
        <w:rPr>
          <w:rFonts w:ascii="Comic Sans MS" w:hAnsi="Comic Sans MS"/>
        </w:rPr>
      </w:pPr>
    </w:p>
    <w:p w:rsidR="002B73BF" w:rsidRDefault="002B73BF" w:rsidP="002B73BF">
      <w:pPr>
        <w:ind w:firstLine="720"/>
        <w:rPr>
          <w:rFonts w:ascii="Comic Sans MS" w:hAnsi="Comic Sans MS"/>
        </w:rPr>
      </w:pPr>
      <w:r>
        <w:rPr>
          <w:rFonts w:ascii="Comic Sans MS" w:hAnsi="Comic Sans MS"/>
        </w:rPr>
        <w:t>The Education and Disabilities Services Manager then takes the reports and creates an Outcomes Review for each classroom.  Areas of strength, as well as areas to focus on are discussed with teachers, and an action plan is generated to improve these areas within the classroom.  Data from all classrooms is combined together to create the Program Outcomes Report to show the progress of the Head Start Program as a whole.</w:t>
      </w:r>
    </w:p>
    <w:p w:rsidR="002B73BF" w:rsidRDefault="002B73BF" w:rsidP="002B73BF">
      <w:pPr>
        <w:ind w:firstLine="720"/>
        <w:rPr>
          <w:rFonts w:ascii="Comic Sans MS" w:hAnsi="Comic Sans MS"/>
        </w:rPr>
      </w:pPr>
    </w:p>
    <w:p w:rsidR="002B73BF" w:rsidRDefault="002B73BF" w:rsidP="002B73BF">
      <w:pPr>
        <w:ind w:firstLine="720"/>
        <w:rPr>
          <w:rFonts w:ascii="Comic Sans MS" w:hAnsi="Comic Sans MS"/>
        </w:rPr>
      </w:pPr>
      <w:r>
        <w:rPr>
          <w:rFonts w:ascii="Comic Sans MS" w:hAnsi="Comic Sans MS"/>
        </w:rPr>
        <w:t xml:space="preserve">This report only includes children enrolled in the Head Start program.  We have 42 transitioning children enrolled counted in this report. </w:t>
      </w:r>
    </w:p>
    <w:p w:rsidR="002B73BF" w:rsidRDefault="002B73BF" w:rsidP="002B73BF">
      <w:pPr>
        <w:ind w:firstLine="720"/>
        <w:rPr>
          <w:rFonts w:ascii="Comic Sans MS" w:hAnsi="Comic Sans MS"/>
        </w:rPr>
      </w:pPr>
    </w:p>
    <w:p w:rsidR="002B73BF" w:rsidRDefault="002B73BF" w:rsidP="002B73BF">
      <w:pPr>
        <w:ind w:firstLine="720"/>
        <w:rPr>
          <w:rFonts w:ascii="Comic Sans MS" w:hAnsi="Comic Sans MS"/>
        </w:rPr>
      </w:pPr>
      <w:r>
        <w:rPr>
          <w:rFonts w:ascii="Comic Sans MS" w:hAnsi="Comic Sans MS"/>
        </w:rPr>
        <w:t xml:space="preserve">Of the 42 children that were assessed that will be transitioning to Kindergarten, 20 of them are returning children experiencing their second year of Head Start.  This leaves 22 children who may be experiencing their first preschool experience.  </w:t>
      </w:r>
    </w:p>
    <w:p w:rsidR="002B73BF" w:rsidRDefault="002B73BF" w:rsidP="002B73BF">
      <w:pPr>
        <w:ind w:firstLine="720"/>
        <w:rPr>
          <w:rFonts w:ascii="Comic Sans MS" w:hAnsi="Comic Sans MS"/>
        </w:rPr>
      </w:pPr>
    </w:p>
    <w:p w:rsidR="002B73BF" w:rsidRDefault="002B73BF" w:rsidP="002B73BF">
      <w:pPr>
        <w:ind w:firstLine="720"/>
        <w:rPr>
          <w:rFonts w:ascii="Comic Sans MS" w:hAnsi="Comic Sans MS"/>
        </w:rPr>
      </w:pPr>
      <w:r>
        <w:rPr>
          <w:rFonts w:ascii="Comic Sans MS" w:hAnsi="Comic Sans MS"/>
        </w:rPr>
        <w:t>It is also important to note that 6 of the 42 children are on IEPs, whether is for developmental delay or a speech and language delay.  One child has been found eligible for services, and two children have been referred to Early Childhood Special Education.</w:t>
      </w:r>
    </w:p>
    <w:p w:rsidR="002B73BF" w:rsidRDefault="002B73BF" w:rsidP="002B73BF">
      <w:pPr>
        <w:ind w:firstLine="720"/>
        <w:rPr>
          <w:rFonts w:ascii="Comic Sans MS" w:hAnsi="Comic Sans MS"/>
        </w:rPr>
      </w:pPr>
      <w:r>
        <w:rPr>
          <w:rFonts w:ascii="Comic Sans MS" w:hAnsi="Comic Sans MS"/>
        </w:rPr>
        <w:t xml:space="preserve">50% of enrolled children are female and 50% are male.  83% are white, 2% are Native Hawaiian or </w:t>
      </w:r>
      <w:proofErr w:type="gramStart"/>
      <w:r>
        <w:rPr>
          <w:rFonts w:ascii="Comic Sans MS" w:hAnsi="Comic Sans MS"/>
        </w:rPr>
        <w:t>Other</w:t>
      </w:r>
      <w:proofErr w:type="gramEnd"/>
      <w:r>
        <w:rPr>
          <w:rFonts w:ascii="Comic Sans MS" w:hAnsi="Comic Sans MS"/>
        </w:rPr>
        <w:t xml:space="preserve"> Pacific Islander, 15% are unknown/not specified.  98% of the enrolled children have a primary language of English, and 2% are unknown/unspecified.</w:t>
      </w:r>
    </w:p>
    <w:p w:rsidR="002B73BF" w:rsidRDefault="002B73BF" w:rsidP="002B73BF">
      <w:pPr>
        <w:rPr>
          <w:rFonts w:ascii="Comic Sans MS" w:hAnsi="Comic Sans MS"/>
          <w:b/>
          <w:u w:val="single"/>
        </w:rPr>
      </w:pPr>
      <w:r>
        <w:rPr>
          <w:rFonts w:ascii="Comic Sans MS" w:hAnsi="Comic Sans MS"/>
          <w:b/>
          <w:u w:val="single"/>
        </w:rPr>
        <w:t>Areas of Strength for the Program:</w:t>
      </w:r>
    </w:p>
    <w:p w:rsidR="002B73BF" w:rsidRDefault="002B73BF" w:rsidP="002B73BF">
      <w:pPr>
        <w:rPr>
          <w:rFonts w:ascii="Comic Sans MS" w:hAnsi="Comic Sans MS"/>
          <w:b/>
          <w:u w:val="single"/>
        </w:rPr>
      </w:pPr>
    </w:p>
    <w:p w:rsidR="002B73BF" w:rsidRDefault="002B73BF" w:rsidP="002B73BF">
      <w:pPr>
        <w:ind w:firstLine="720"/>
        <w:rPr>
          <w:rFonts w:ascii="Comic Sans MS" w:hAnsi="Comic Sans MS"/>
        </w:rPr>
      </w:pPr>
      <w:r>
        <w:rPr>
          <w:rFonts w:ascii="Comic Sans MS" w:hAnsi="Comic Sans MS"/>
        </w:rPr>
        <w:t xml:space="preserve">Particular areas of strength include Physical Fine Motor Development, with 37 of 42 children meeting/exceeding expectations and Language Development, with 37 of 42 children meeting/exceeding widely held expectations.  </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b/>
          <w:u w:val="single"/>
        </w:rPr>
        <w:t>Areas to Focus on for the Program:</w:t>
      </w:r>
    </w:p>
    <w:p w:rsidR="002B73BF" w:rsidRDefault="002B73BF" w:rsidP="002B73BF">
      <w:pPr>
        <w:rPr>
          <w:rFonts w:ascii="Comic Sans MS" w:hAnsi="Comic Sans MS"/>
          <w:b/>
          <w:u w:val="single"/>
        </w:rPr>
      </w:pPr>
    </w:p>
    <w:p w:rsidR="002B73BF" w:rsidRDefault="002B73BF" w:rsidP="002B73BF">
      <w:pPr>
        <w:ind w:firstLine="720"/>
        <w:rPr>
          <w:rFonts w:ascii="Comic Sans MS" w:hAnsi="Comic Sans MS"/>
        </w:rPr>
      </w:pPr>
      <w:r>
        <w:rPr>
          <w:rFonts w:ascii="Comic Sans MS" w:hAnsi="Comic Sans MS"/>
        </w:rPr>
        <w:t xml:space="preserve">Particular areas to focus on include Literacy Development, with 11 of 42 children falling below widely held expectations, and Mathematics, with 13 of 42 children falling below widely held expectations.  </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b/>
          <w:u w:val="single"/>
        </w:rPr>
        <w:t>Action Plan for the Program:</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rPr>
        <w:tab/>
        <w:t>The Education and Disabilities Services Manager will look at trends in outcomes from the previous year, and plan trainings accordingly for the next program year.  Teachers will be encouraged to look for materials to be purchased with their monthly education budget to help support these areas of focus for the next program year.  These areas will be considered high priority when scheduling Education Services Meetings and In-Service Trainings.</w:t>
      </w:r>
      <w:r>
        <w:rPr>
          <w:rFonts w:ascii="Comic Sans MS" w:hAnsi="Comic Sans MS"/>
          <w:b/>
          <w:u w:val="single"/>
        </w:rPr>
        <w:t xml:space="preserve"> </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b/>
          <w:u w:val="single"/>
        </w:rPr>
        <w:t>Comments:</w:t>
      </w:r>
    </w:p>
    <w:p w:rsidR="002B73BF" w:rsidRDefault="002B73BF" w:rsidP="002B73BF">
      <w:pPr>
        <w:rPr>
          <w:rFonts w:ascii="Comic Sans MS" w:hAnsi="Comic Sans MS"/>
          <w:b/>
          <w:u w:val="single"/>
        </w:rPr>
      </w:pPr>
    </w:p>
    <w:p w:rsidR="002B73BF" w:rsidRPr="005E5AD8" w:rsidRDefault="002B73BF" w:rsidP="002B73BF">
      <w:pPr>
        <w:rPr>
          <w:rFonts w:ascii="Comic Sans MS" w:hAnsi="Comic Sans MS"/>
        </w:rPr>
      </w:pPr>
      <w:r>
        <w:rPr>
          <w:rFonts w:ascii="Comic Sans MS" w:hAnsi="Comic Sans MS"/>
        </w:rPr>
        <w:t>Although Literacy and Mathematics are areas of focus for the program, there was progress from winter to spring.  For Literacy, children meeting expectations increased from 23 to 29, and children exceeding expectations increased from 1 to 2.  For Mathematics, children below expectations decreased from 15 to 13, and children meeting expectations increased from 17 to 26.</w:t>
      </w:r>
    </w:p>
    <w:p w:rsidR="002B73BF" w:rsidRDefault="002B73BF" w:rsidP="002B73BF">
      <w:pPr>
        <w:rPr>
          <w:rFonts w:ascii="Comic Sans MS" w:hAnsi="Comic Sans MS"/>
          <w:b/>
          <w:u w:val="single"/>
        </w:rPr>
      </w:pPr>
    </w:p>
    <w:p w:rsidR="002B73BF" w:rsidRDefault="002B73BF" w:rsidP="002B73BF">
      <w:pPr>
        <w:rPr>
          <w:rFonts w:ascii="Comic Sans MS" w:hAnsi="Comic Sans MS"/>
          <w:b/>
          <w:u w:val="single"/>
        </w:rPr>
      </w:pPr>
      <w:r>
        <w:rPr>
          <w:rFonts w:ascii="Comic Sans MS" w:hAnsi="Comic Sans MS"/>
          <w:b/>
          <w:u w:val="single"/>
        </w:rPr>
        <w:t>Prepared By:</w:t>
      </w:r>
    </w:p>
    <w:p w:rsidR="002B73BF" w:rsidRDefault="002B73BF" w:rsidP="002B73BF">
      <w:pPr>
        <w:rPr>
          <w:rFonts w:ascii="Comic Sans MS" w:hAnsi="Comic Sans MS"/>
        </w:rPr>
      </w:pPr>
      <w:r>
        <w:rPr>
          <w:rFonts w:ascii="Comic Sans MS" w:hAnsi="Comic Sans MS"/>
        </w:rPr>
        <w:t>Jodi C. Farashahi</w:t>
      </w:r>
    </w:p>
    <w:p w:rsidR="002B73BF" w:rsidRDefault="002B73BF" w:rsidP="002B73BF">
      <w:pPr>
        <w:rPr>
          <w:rFonts w:ascii="Comic Sans MS" w:hAnsi="Comic Sans MS"/>
        </w:rPr>
      </w:pPr>
      <w:r>
        <w:rPr>
          <w:rFonts w:ascii="Comic Sans MS" w:hAnsi="Comic Sans MS"/>
        </w:rPr>
        <w:t>Education and Disabilities Services Manager</w:t>
      </w:r>
    </w:p>
    <w:p w:rsidR="002B73BF" w:rsidRDefault="002B73BF" w:rsidP="002B73BF">
      <w:pPr>
        <w:rPr>
          <w:rFonts w:ascii="Comic Sans MS" w:hAnsi="Comic Sans MS"/>
        </w:rPr>
      </w:pPr>
      <w:smartTag w:uri="urn:schemas-microsoft-com:office:smarttags" w:element="place">
        <w:smartTag w:uri="urn:schemas-microsoft-com:office:smarttags" w:element="PlaceName">
          <w:r>
            <w:rPr>
              <w:rFonts w:ascii="Comic Sans MS" w:hAnsi="Comic Sans MS"/>
            </w:rPr>
            <w:t>SEVCA</w:t>
          </w:r>
        </w:smartTag>
        <w:r>
          <w:rPr>
            <w:rFonts w:ascii="Comic Sans MS" w:hAnsi="Comic Sans MS"/>
          </w:rPr>
          <w:t xml:space="preserve"> </w:t>
        </w:r>
        <w:smartTag w:uri="urn:schemas-microsoft-com:office:smarttags" w:element="PlaceName">
          <w:r>
            <w:rPr>
              <w:rFonts w:ascii="Comic Sans MS" w:hAnsi="Comic Sans MS"/>
            </w:rPr>
            <w:t>Windsor</w:t>
          </w:r>
        </w:smartTag>
        <w:r>
          <w:rPr>
            <w:rFonts w:ascii="Comic Sans MS" w:hAnsi="Comic Sans MS"/>
          </w:rPr>
          <w:t xml:space="preserve"> </w:t>
        </w:r>
        <w:smartTag w:uri="urn:schemas-microsoft-com:office:smarttags" w:element="PlaceType">
          <w:r>
            <w:rPr>
              <w:rFonts w:ascii="Comic Sans MS" w:hAnsi="Comic Sans MS"/>
            </w:rPr>
            <w:t>County</w:t>
          </w:r>
        </w:smartTag>
      </w:smartTag>
      <w:r>
        <w:rPr>
          <w:rFonts w:ascii="Comic Sans MS" w:hAnsi="Comic Sans MS"/>
        </w:rPr>
        <w:t xml:space="preserve"> Head Start</w:t>
      </w:r>
    </w:p>
    <w:p w:rsidR="002B73BF" w:rsidRDefault="002B73BF" w:rsidP="002B73BF">
      <w:pPr>
        <w:rPr>
          <w:rFonts w:ascii="Comic Sans MS" w:hAnsi="Comic Sans MS"/>
          <w:b/>
          <w:u w:val="single"/>
        </w:rPr>
      </w:pPr>
      <w:r>
        <w:rPr>
          <w:rFonts w:ascii="Comic Sans MS" w:hAnsi="Comic Sans MS"/>
        </w:rPr>
        <w:t>May 12, 2022</w:t>
      </w:r>
    </w:p>
    <w:p w:rsidR="0097122A" w:rsidRDefault="0097122A" w:rsidP="0097122A">
      <w:pPr>
        <w:rPr>
          <w:b/>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97122A" w:rsidRDefault="0097122A" w:rsidP="0097122A">
      <w:pPr>
        <w:jc w:val="center"/>
        <w:rPr>
          <w:b/>
          <w:color w:val="FF0000"/>
        </w:rPr>
      </w:pPr>
    </w:p>
    <w:p w:rsidR="002B73BF" w:rsidRDefault="002B73BF" w:rsidP="002B73BF">
      <w:pPr>
        <w:pStyle w:val="Title"/>
        <w:rPr>
          <w:sz w:val="32"/>
        </w:rPr>
      </w:pPr>
      <w:bookmarkStart w:id="2" w:name="_Hlk104891745"/>
      <w:r>
        <w:rPr>
          <w:sz w:val="32"/>
        </w:rPr>
        <w:t>SEVCA Windsor County Head Start</w:t>
      </w:r>
    </w:p>
    <w:p w:rsidR="002B73BF" w:rsidRDefault="002B73BF" w:rsidP="002B73BF">
      <w:pPr>
        <w:jc w:val="center"/>
        <w:rPr>
          <w:rFonts w:ascii="Comic Sans MS" w:hAnsi="Comic Sans MS"/>
          <w:b/>
          <w:bCs/>
          <w:sz w:val="32"/>
        </w:rPr>
      </w:pPr>
      <w:r>
        <w:rPr>
          <w:rFonts w:ascii="Comic Sans MS" w:hAnsi="Comic Sans MS"/>
          <w:b/>
          <w:bCs/>
          <w:sz w:val="32"/>
        </w:rPr>
        <w:t>2021-2022 Child Outcomes-Children Transitioning to Kindergarten</w:t>
      </w:r>
    </w:p>
    <w:p w:rsidR="002B73BF" w:rsidRDefault="002B73BF" w:rsidP="002B73BF">
      <w:pPr>
        <w:jc w:val="center"/>
        <w:rPr>
          <w:rFonts w:ascii="Comic Sans MS" w:hAnsi="Comic Sans MS"/>
          <w:b/>
          <w:bCs/>
          <w:sz w:val="32"/>
        </w:rPr>
      </w:pPr>
      <w:r>
        <w:rPr>
          <w:rFonts w:ascii="Comic Sans MS" w:hAnsi="Comic Sans MS"/>
          <w:b/>
          <w:bCs/>
          <w:sz w:val="32"/>
        </w:rPr>
        <w:t>42 Children</w:t>
      </w:r>
    </w:p>
    <w:p w:rsidR="002B73BF" w:rsidRDefault="002B73BF" w:rsidP="002B73BF">
      <w:pPr>
        <w:jc w:val="center"/>
      </w:pPr>
    </w:p>
    <w:p w:rsidR="002B73BF" w:rsidRDefault="002B73BF" w:rsidP="002B73BF">
      <w:r w:rsidRPr="004C6677">
        <w:rPr>
          <w:noProof/>
        </w:rPr>
        <w:drawing>
          <wp:inline distT="0" distB="0" distL="0" distR="0">
            <wp:extent cx="4370070" cy="2690495"/>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r w:rsidRPr="002614EF">
        <w:rPr>
          <w:noProof/>
        </w:rPr>
        <w:drawing>
          <wp:inline distT="0" distB="0" distL="0" distR="0">
            <wp:extent cx="4431030" cy="2708275"/>
            <wp:effectExtent l="0" t="0" r="0"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73BF" w:rsidRPr="00FB0FEF" w:rsidRDefault="002B73BF" w:rsidP="002B73BF">
      <w:pPr>
        <w:jc w:val="center"/>
      </w:pPr>
    </w:p>
    <w:p w:rsidR="002B73BF" w:rsidRDefault="002B73BF" w:rsidP="002B73BF">
      <w:r w:rsidRPr="001F7006">
        <w:rPr>
          <w:noProof/>
        </w:rPr>
        <w:drawing>
          <wp:inline distT="0" distB="0" distL="0" distR="0" wp14:anchorId="792D8727" wp14:editId="62A6C95E">
            <wp:extent cx="3965330" cy="1793631"/>
            <wp:effectExtent l="0" t="0" r="16510" b="1651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B73BF" w:rsidRDefault="002B73BF" w:rsidP="002B73BF">
      <w:pPr>
        <w:jc w:val="center"/>
      </w:pPr>
    </w:p>
    <w:p w:rsidR="002B73BF" w:rsidRDefault="002B73BF" w:rsidP="002B73BF">
      <w:pPr>
        <w:pStyle w:val="Title"/>
        <w:rPr>
          <w:sz w:val="32"/>
        </w:rPr>
      </w:pPr>
      <w:r>
        <w:rPr>
          <w:sz w:val="32"/>
        </w:rPr>
        <w:t>SEVCA Windsor County Head Start</w:t>
      </w:r>
    </w:p>
    <w:p w:rsidR="002B73BF" w:rsidRDefault="002B73BF" w:rsidP="002B73BF">
      <w:pPr>
        <w:jc w:val="center"/>
        <w:rPr>
          <w:rFonts w:ascii="Comic Sans MS" w:hAnsi="Comic Sans MS"/>
          <w:b/>
          <w:bCs/>
          <w:sz w:val="32"/>
        </w:rPr>
      </w:pPr>
      <w:r>
        <w:rPr>
          <w:rFonts w:ascii="Comic Sans MS" w:hAnsi="Comic Sans MS"/>
          <w:b/>
          <w:bCs/>
          <w:sz w:val="32"/>
        </w:rPr>
        <w:t>2021-2022 Child Outcomes-Children Transitioning to Kindergarten</w:t>
      </w:r>
    </w:p>
    <w:p w:rsidR="002B73BF" w:rsidRDefault="002B73BF" w:rsidP="002B73BF">
      <w:pPr>
        <w:jc w:val="center"/>
      </w:pPr>
      <w:r>
        <w:rPr>
          <w:rFonts w:ascii="Comic Sans MS" w:hAnsi="Comic Sans MS"/>
          <w:b/>
          <w:bCs/>
          <w:sz w:val="32"/>
        </w:rPr>
        <w:t>42 Children</w:t>
      </w:r>
    </w:p>
    <w:p w:rsidR="002B73BF" w:rsidRDefault="002B73BF" w:rsidP="002B73BF">
      <w:pPr>
        <w:jc w:val="center"/>
      </w:pPr>
    </w:p>
    <w:p w:rsidR="002B73BF" w:rsidRDefault="002B73BF" w:rsidP="002B73BF">
      <w:r w:rsidRPr="004C6677">
        <w:rPr>
          <w:noProof/>
        </w:rPr>
        <w:drawing>
          <wp:inline distT="0" distB="0" distL="0" distR="0">
            <wp:extent cx="4492625" cy="2672715"/>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Pr="002614EF">
        <w:rPr>
          <w:noProof/>
        </w:rPr>
        <w:drawing>
          <wp:inline distT="0" distB="0" distL="0" distR="0">
            <wp:extent cx="4510405" cy="268160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B73BF" w:rsidRDefault="002B73BF" w:rsidP="002B73BF">
      <w:pPr>
        <w:jc w:val="center"/>
      </w:pPr>
    </w:p>
    <w:p w:rsidR="002B73BF" w:rsidRPr="008D48C5" w:rsidRDefault="002B73BF" w:rsidP="002B73BF">
      <w:pPr>
        <w:jc w:val="center"/>
      </w:pPr>
      <w:r w:rsidRPr="001F7006">
        <w:rPr>
          <w:noProof/>
        </w:rPr>
        <w:drawing>
          <wp:inline distT="0" distB="0" distL="0" distR="0">
            <wp:extent cx="3675184" cy="1890346"/>
            <wp:effectExtent l="0" t="0" r="1905" b="1524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7122A" w:rsidRDefault="0097122A" w:rsidP="0097122A">
      <w:pPr>
        <w:spacing w:after="200" w:line="276" w:lineRule="auto"/>
        <w:rPr>
          <w:rFonts w:ascii="Comic Sans MS" w:hAnsi="Comic Sans MS"/>
          <w:b/>
        </w:rPr>
      </w:pPr>
    </w:p>
    <w:p w:rsidR="002B73BF" w:rsidRDefault="002B73BF" w:rsidP="002B73BF">
      <w:pPr>
        <w:jc w:val="center"/>
        <w:rPr>
          <w:rFonts w:ascii="Comic Sans MS" w:hAnsi="Comic Sans MS"/>
          <w:b/>
          <w:i/>
          <w:sz w:val="28"/>
          <w:szCs w:val="28"/>
          <w:u w:val="single"/>
        </w:rPr>
      </w:pPr>
      <w:r w:rsidRPr="00702C0E">
        <w:rPr>
          <w:rFonts w:ascii="Comic Sans MS" w:hAnsi="Comic Sans MS"/>
          <w:b/>
          <w:i/>
          <w:sz w:val="28"/>
          <w:szCs w:val="28"/>
          <w:u w:val="single"/>
        </w:rPr>
        <w:t>TRANSITION PLAN</w:t>
      </w:r>
    </w:p>
    <w:p w:rsidR="002B73BF" w:rsidRPr="00702C0E" w:rsidRDefault="002B73BF" w:rsidP="002B73BF">
      <w:pPr>
        <w:jc w:val="center"/>
        <w:rPr>
          <w:rFonts w:ascii="Comic Sans MS" w:hAnsi="Comic Sans MS"/>
          <w:b/>
          <w:i/>
          <w:sz w:val="28"/>
          <w:szCs w:val="28"/>
          <w:u w:val="single"/>
        </w:rPr>
      </w:pPr>
    </w:p>
    <w:p w:rsidR="002B73BF" w:rsidRPr="00702C0E" w:rsidRDefault="002B73BF" w:rsidP="002B73BF">
      <w:pPr>
        <w:jc w:val="both"/>
        <w:rPr>
          <w:rFonts w:ascii="Comic Sans MS" w:hAnsi="Comic Sans MS"/>
        </w:rPr>
      </w:pPr>
      <w:r w:rsidRPr="00702C0E">
        <w:rPr>
          <w:rFonts w:ascii="Comic Sans MS" w:hAnsi="Comic Sans MS"/>
        </w:rPr>
        <w:t xml:space="preserve">Transition is an important part of the Head Start program.  Transitioning families and children to and from the program is an ongoing process with specific events and activities planned throughout the year to help families feel comfortable.  </w:t>
      </w:r>
    </w:p>
    <w:p w:rsidR="002B73BF" w:rsidRDefault="002B73BF" w:rsidP="002B73BF">
      <w:pPr>
        <w:jc w:val="both"/>
        <w:rPr>
          <w:rFonts w:ascii="Comic Sans MS" w:hAnsi="Comic Sans MS"/>
        </w:rPr>
      </w:pPr>
      <w:r w:rsidRPr="00702C0E">
        <w:rPr>
          <w:rFonts w:ascii="Comic Sans MS" w:hAnsi="Comic Sans MS"/>
        </w:rPr>
        <w:t>Transition plans may be as simple as making two or three visits to the next setting or as a complex as any individual child may need.  It is important to be guided by the needs and comfort level of the child.</w:t>
      </w:r>
    </w:p>
    <w:p w:rsidR="002B73BF" w:rsidRDefault="002B73BF" w:rsidP="002B73BF">
      <w:pPr>
        <w:jc w:val="both"/>
        <w:rPr>
          <w:rFonts w:ascii="Comic Sans MS" w:hAnsi="Comic Sans MS"/>
        </w:rPr>
      </w:pPr>
    </w:p>
    <w:p w:rsidR="002B73BF" w:rsidRPr="00702C0E" w:rsidRDefault="002B73BF" w:rsidP="002B73BF">
      <w:pPr>
        <w:rPr>
          <w:rFonts w:ascii="Comic Sans MS" w:hAnsi="Comic Sans MS"/>
          <w:b/>
        </w:rPr>
      </w:pPr>
      <w:r w:rsidRPr="00702C0E">
        <w:rPr>
          <w:rFonts w:ascii="Comic Sans MS" w:hAnsi="Comic Sans MS"/>
          <w:b/>
        </w:rPr>
        <w:t>Transition Goals:</w:t>
      </w:r>
    </w:p>
    <w:p w:rsidR="002B73BF" w:rsidRPr="00702C0E" w:rsidRDefault="002B73BF" w:rsidP="002B73BF">
      <w:pPr>
        <w:ind w:firstLine="360"/>
        <w:rPr>
          <w:rFonts w:ascii="Comic Sans MS" w:hAnsi="Comic Sans MS"/>
        </w:rPr>
      </w:pPr>
      <w:r w:rsidRPr="00702C0E">
        <w:rPr>
          <w:rFonts w:ascii="Comic Sans MS" w:hAnsi="Comic Sans MS"/>
        </w:rPr>
        <w:t>The transition process shall consider the following goals:</w:t>
      </w:r>
    </w:p>
    <w:p w:rsidR="002B73BF" w:rsidRPr="00702C0E" w:rsidRDefault="002B73BF" w:rsidP="002B73BF">
      <w:pPr>
        <w:numPr>
          <w:ilvl w:val="0"/>
          <w:numId w:val="2"/>
        </w:numPr>
        <w:tabs>
          <w:tab w:val="clear" w:pos="360"/>
          <w:tab w:val="num" w:pos="720"/>
        </w:tabs>
        <w:ind w:left="720"/>
        <w:rPr>
          <w:rFonts w:ascii="Comic Sans MS" w:hAnsi="Comic Sans MS"/>
        </w:rPr>
      </w:pPr>
      <w:r w:rsidRPr="00702C0E">
        <w:rPr>
          <w:rFonts w:ascii="Comic Sans MS" w:hAnsi="Comic Sans MS"/>
        </w:rPr>
        <w:t>Continuity of services and care</w:t>
      </w:r>
    </w:p>
    <w:p w:rsidR="002B73BF" w:rsidRPr="00702C0E" w:rsidRDefault="002B73BF" w:rsidP="002B73BF">
      <w:pPr>
        <w:numPr>
          <w:ilvl w:val="0"/>
          <w:numId w:val="2"/>
        </w:numPr>
        <w:tabs>
          <w:tab w:val="clear" w:pos="360"/>
          <w:tab w:val="num" w:pos="720"/>
        </w:tabs>
        <w:ind w:left="720"/>
        <w:rPr>
          <w:rFonts w:ascii="Comic Sans MS" w:hAnsi="Comic Sans MS"/>
        </w:rPr>
      </w:pPr>
      <w:r w:rsidRPr="00702C0E">
        <w:rPr>
          <w:rFonts w:ascii="Comic Sans MS" w:hAnsi="Comic Sans MS"/>
        </w:rPr>
        <w:t>Minimal disruption of the family system</w:t>
      </w:r>
    </w:p>
    <w:p w:rsidR="002B73BF" w:rsidRPr="00702C0E" w:rsidRDefault="002B73BF" w:rsidP="002B73BF">
      <w:pPr>
        <w:numPr>
          <w:ilvl w:val="0"/>
          <w:numId w:val="2"/>
        </w:numPr>
        <w:tabs>
          <w:tab w:val="clear" w:pos="360"/>
          <w:tab w:val="num" w:pos="720"/>
        </w:tabs>
        <w:ind w:left="720"/>
        <w:rPr>
          <w:rFonts w:ascii="Comic Sans MS" w:hAnsi="Comic Sans MS"/>
        </w:rPr>
      </w:pPr>
      <w:r w:rsidRPr="00702C0E">
        <w:rPr>
          <w:rFonts w:ascii="Comic Sans MS" w:hAnsi="Comic Sans MS"/>
        </w:rPr>
        <w:t>Enhanced child development from one environment to the next</w:t>
      </w:r>
    </w:p>
    <w:p w:rsidR="002B73BF" w:rsidRPr="00702C0E" w:rsidRDefault="002B73BF" w:rsidP="002B73BF">
      <w:pPr>
        <w:numPr>
          <w:ilvl w:val="0"/>
          <w:numId w:val="2"/>
        </w:numPr>
        <w:tabs>
          <w:tab w:val="clear" w:pos="360"/>
          <w:tab w:val="num" w:pos="720"/>
        </w:tabs>
        <w:ind w:left="720"/>
        <w:rPr>
          <w:rFonts w:ascii="Comic Sans MS" w:hAnsi="Comic Sans MS"/>
        </w:rPr>
      </w:pPr>
      <w:r w:rsidRPr="00702C0E">
        <w:rPr>
          <w:rFonts w:ascii="Comic Sans MS" w:hAnsi="Comic Sans MS"/>
        </w:rPr>
        <w:t>Planning, preparation, implementation and evaluation within and between programs and with the family</w:t>
      </w:r>
    </w:p>
    <w:p w:rsidR="002B73BF" w:rsidRPr="00702C0E" w:rsidRDefault="002B73BF" w:rsidP="002B73BF">
      <w:pPr>
        <w:jc w:val="both"/>
        <w:rPr>
          <w:rFonts w:ascii="Comic Sans MS" w:hAnsi="Comic Sans MS"/>
        </w:rPr>
      </w:pPr>
    </w:p>
    <w:p w:rsidR="002B73BF" w:rsidRPr="00702C0E" w:rsidRDefault="002B73BF" w:rsidP="002B73BF">
      <w:pPr>
        <w:jc w:val="both"/>
        <w:rPr>
          <w:rFonts w:ascii="Comic Sans MS" w:hAnsi="Comic Sans MS"/>
          <w:b/>
        </w:rPr>
      </w:pPr>
      <w:r w:rsidRPr="00702C0E">
        <w:rPr>
          <w:rFonts w:ascii="Comic Sans MS" w:hAnsi="Comic Sans MS"/>
          <w:b/>
        </w:rPr>
        <w:t>Tips for transition:</w:t>
      </w:r>
    </w:p>
    <w:p w:rsidR="002B73BF" w:rsidRPr="00702C0E" w:rsidRDefault="002B73BF" w:rsidP="002B73BF">
      <w:pPr>
        <w:numPr>
          <w:ilvl w:val="0"/>
          <w:numId w:val="1"/>
        </w:numPr>
        <w:tabs>
          <w:tab w:val="clear" w:pos="360"/>
        </w:tabs>
        <w:ind w:left="800"/>
        <w:jc w:val="both"/>
        <w:rPr>
          <w:rFonts w:ascii="Comic Sans MS" w:hAnsi="Comic Sans MS"/>
        </w:rPr>
      </w:pPr>
      <w:r w:rsidRPr="00702C0E">
        <w:rPr>
          <w:rFonts w:ascii="Comic Sans MS" w:hAnsi="Comic Sans MS"/>
        </w:rPr>
        <w:t>Prepare children for new experiences by talking about it before it happens.</w:t>
      </w:r>
    </w:p>
    <w:p w:rsidR="002B73BF" w:rsidRPr="00702C0E" w:rsidRDefault="002B73BF" w:rsidP="002B73BF">
      <w:pPr>
        <w:numPr>
          <w:ilvl w:val="0"/>
          <w:numId w:val="1"/>
        </w:numPr>
        <w:tabs>
          <w:tab w:val="clear" w:pos="360"/>
        </w:tabs>
        <w:ind w:left="800"/>
        <w:jc w:val="both"/>
        <w:rPr>
          <w:rFonts w:ascii="Comic Sans MS" w:hAnsi="Comic Sans MS"/>
        </w:rPr>
      </w:pPr>
      <w:r w:rsidRPr="00702C0E">
        <w:rPr>
          <w:rFonts w:ascii="Comic Sans MS" w:hAnsi="Comic Sans MS"/>
        </w:rPr>
        <w:t>Read books about making changes.</w:t>
      </w:r>
    </w:p>
    <w:p w:rsidR="002B73BF" w:rsidRPr="00702C0E" w:rsidRDefault="002B73BF" w:rsidP="002B73BF">
      <w:pPr>
        <w:numPr>
          <w:ilvl w:val="0"/>
          <w:numId w:val="1"/>
        </w:numPr>
        <w:tabs>
          <w:tab w:val="clear" w:pos="360"/>
        </w:tabs>
        <w:ind w:left="800"/>
        <w:jc w:val="both"/>
        <w:rPr>
          <w:rFonts w:ascii="Comic Sans MS" w:hAnsi="Comic Sans MS"/>
        </w:rPr>
      </w:pPr>
      <w:r w:rsidRPr="00702C0E">
        <w:rPr>
          <w:rFonts w:ascii="Comic Sans MS" w:hAnsi="Comic Sans MS"/>
        </w:rPr>
        <w:t>Involving parents in the transition process.</w:t>
      </w:r>
    </w:p>
    <w:p w:rsidR="002B73BF" w:rsidRDefault="002B73BF" w:rsidP="002B73BF">
      <w:pPr>
        <w:rPr>
          <w:rFonts w:ascii="Comic Sans MS" w:hAnsi="Comic Sans MS"/>
        </w:rPr>
      </w:pPr>
    </w:p>
    <w:p w:rsidR="002B73BF" w:rsidRPr="00457489" w:rsidRDefault="002B73BF" w:rsidP="002B73BF">
      <w:pPr>
        <w:rPr>
          <w:rFonts w:ascii="Comic Sans MS" w:hAnsi="Comic Sans MS"/>
          <w:b/>
        </w:rPr>
      </w:pPr>
      <w:r w:rsidRPr="00457489">
        <w:rPr>
          <w:rFonts w:ascii="Comic Sans MS" w:hAnsi="Comic Sans MS"/>
          <w:b/>
        </w:rPr>
        <w:t>Transitioning into Head Start:</w:t>
      </w:r>
    </w:p>
    <w:p w:rsidR="002B73BF" w:rsidRPr="00457489" w:rsidRDefault="002B73BF" w:rsidP="002B73BF">
      <w:pPr>
        <w:rPr>
          <w:rFonts w:ascii="Comic Sans MS" w:hAnsi="Comic Sans MS"/>
        </w:rPr>
      </w:pPr>
      <w:r w:rsidRPr="00457489">
        <w:rPr>
          <w:rFonts w:ascii="Comic Sans MS" w:hAnsi="Comic Sans MS"/>
        </w:rPr>
        <w:t>When families enroll their child into Head Start, they are given the opportunity to bring their child to the center to become familiar with the environment and teachers.  If children are transitioning from another preschool program into Head Start, we often times get permission to speak with the sending preschool for academic record and any screenings that may have been done.  All children entering Head Start receive a home visit from the teachers before they start in the classroom, so that children have the opportunity to meet the teachers and begin to form a secure relationship with them in their own home environment.  Teachers take pictures of children and their families to have in the classroom for comfort.  Children’s pictures are displayed in the classroom so that the child feels welcome, and there is a family board with pictures of the child’s family that</w:t>
      </w:r>
      <w:r>
        <w:rPr>
          <w:rFonts w:ascii="Comic Sans MS" w:hAnsi="Comic Sans MS"/>
        </w:rPr>
        <w:t xml:space="preserve"> the child can look at to help </w:t>
      </w:r>
      <w:r w:rsidRPr="00457489">
        <w:rPr>
          <w:rFonts w:ascii="Comic Sans MS" w:hAnsi="Comic Sans MS"/>
        </w:rPr>
        <w:t>comfort them and feel secure in the classroom environment.  Teachers form relationships with the families by communicating on a daily basis either at pickup, or through communication logs and activity sheets.  By creating these relationships with families, children receive a consistent message between home and school from parents and teachers.</w:t>
      </w:r>
    </w:p>
    <w:p w:rsidR="002B73BF" w:rsidRDefault="002B73BF" w:rsidP="002B73BF">
      <w:pPr>
        <w:jc w:val="both"/>
        <w:rPr>
          <w:rFonts w:ascii="Comic Sans MS" w:hAnsi="Comic Sans MS"/>
          <w:b/>
        </w:rPr>
      </w:pPr>
    </w:p>
    <w:p w:rsidR="002B73BF" w:rsidRDefault="002B73BF" w:rsidP="002B73BF">
      <w:pPr>
        <w:jc w:val="both"/>
        <w:rPr>
          <w:rFonts w:ascii="Comic Sans MS" w:hAnsi="Comic Sans MS"/>
          <w:b/>
        </w:rPr>
      </w:pPr>
    </w:p>
    <w:p w:rsidR="002B73BF" w:rsidRDefault="002B73BF" w:rsidP="002B73BF">
      <w:pPr>
        <w:jc w:val="both"/>
        <w:rPr>
          <w:rFonts w:ascii="Comic Sans MS" w:hAnsi="Comic Sans MS"/>
          <w:b/>
        </w:rPr>
      </w:pPr>
    </w:p>
    <w:p w:rsidR="002B73BF" w:rsidRPr="00702C0E" w:rsidRDefault="002B73BF" w:rsidP="002B73BF">
      <w:pPr>
        <w:jc w:val="both"/>
        <w:rPr>
          <w:rFonts w:ascii="Comic Sans MS" w:hAnsi="Comic Sans MS"/>
          <w:b/>
        </w:rPr>
      </w:pPr>
    </w:p>
    <w:p w:rsidR="002B73BF" w:rsidRPr="00702C0E" w:rsidRDefault="002B73BF" w:rsidP="002B73BF">
      <w:pPr>
        <w:jc w:val="both"/>
        <w:rPr>
          <w:rFonts w:ascii="Comic Sans MS" w:hAnsi="Comic Sans MS"/>
          <w:b/>
          <w:u w:val="single"/>
        </w:rPr>
      </w:pPr>
      <w:r w:rsidRPr="00702C0E">
        <w:rPr>
          <w:rFonts w:ascii="Comic Sans MS" w:hAnsi="Comic Sans MS"/>
          <w:b/>
          <w:u w:val="single"/>
        </w:rPr>
        <w:t>TRANSITION ACTIVITIES/EVENTS</w:t>
      </w:r>
    </w:p>
    <w:p w:rsidR="002B73BF" w:rsidRDefault="002B73BF" w:rsidP="002B73BF">
      <w:pPr>
        <w:jc w:val="both"/>
        <w:rPr>
          <w:rFonts w:ascii="Comic Sans MS" w:hAnsi="Comic Sans MS"/>
        </w:rPr>
      </w:pPr>
    </w:p>
    <w:p w:rsidR="002B73BF" w:rsidRPr="00702C0E" w:rsidRDefault="002B73BF" w:rsidP="002B73BF">
      <w:pPr>
        <w:jc w:val="both"/>
        <w:rPr>
          <w:rFonts w:ascii="Comic Sans MS" w:hAnsi="Comic Sans MS"/>
        </w:rPr>
      </w:pPr>
      <w:r w:rsidRPr="00702C0E">
        <w:rPr>
          <w:rFonts w:ascii="Comic Sans MS" w:hAnsi="Comic Sans MS"/>
        </w:rPr>
        <w:t>Ongoing activities:</w:t>
      </w:r>
    </w:p>
    <w:p w:rsidR="002B73BF" w:rsidRPr="00702C0E" w:rsidRDefault="002B73BF" w:rsidP="002B73BF">
      <w:pPr>
        <w:numPr>
          <w:ilvl w:val="0"/>
          <w:numId w:val="4"/>
        </w:numPr>
        <w:tabs>
          <w:tab w:val="clear" w:pos="800"/>
        </w:tabs>
        <w:ind w:left="720"/>
        <w:jc w:val="both"/>
        <w:rPr>
          <w:rFonts w:ascii="Comic Sans MS" w:hAnsi="Comic Sans MS"/>
        </w:rPr>
      </w:pPr>
      <w:r w:rsidRPr="00702C0E">
        <w:rPr>
          <w:rFonts w:ascii="Comic Sans MS" w:hAnsi="Comic Sans MS"/>
        </w:rPr>
        <w:softHyphen/>
      </w:r>
      <w:r w:rsidRPr="00702C0E">
        <w:rPr>
          <w:rFonts w:ascii="Comic Sans MS" w:hAnsi="Comic Sans MS"/>
          <w:u w:val="single"/>
        </w:rPr>
        <w:t>Enrollment</w:t>
      </w:r>
      <w:r w:rsidRPr="00702C0E">
        <w:rPr>
          <w:rFonts w:ascii="Comic Sans MS" w:hAnsi="Comic Sans MS"/>
        </w:rPr>
        <w:t>:  All children who are three years old by September 1, and meet other necessary Head Start guidelines are enrolled in the program throughout the year.</w:t>
      </w:r>
    </w:p>
    <w:p w:rsidR="002B73BF" w:rsidRPr="00702C0E" w:rsidRDefault="002B73BF" w:rsidP="002B73BF">
      <w:pPr>
        <w:numPr>
          <w:ilvl w:val="0"/>
          <w:numId w:val="4"/>
        </w:numPr>
        <w:tabs>
          <w:tab w:val="clear" w:pos="800"/>
        </w:tabs>
        <w:ind w:left="720"/>
        <w:jc w:val="both"/>
        <w:rPr>
          <w:rFonts w:ascii="Comic Sans MS" w:hAnsi="Comic Sans MS"/>
        </w:rPr>
      </w:pPr>
      <w:r w:rsidRPr="00702C0E">
        <w:rPr>
          <w:rFonts w:ascii="Comic Sans MS" w:hAnsi="Comic Sans MS"/>
          <w:u w:val="single"/>
        </w:rPr>
        <w:t>Transition Books</w:t>
      </w:r>
      <w:r w:rsidRPr="00702C0E">
        <w:rPr>
          <w:rFonts w:ascii="Comic Sans MS" w:hAnsi="Comic Sans MS"/>
        </w:rPr>
        <w:t xml:space="preserve">: Each classroom has books available about public school in the area, discussing what kindergarten will be like in the fall. </w:t>
      </w:r>
    </w:p>
    <w:p w:rsidR="002B73BF" w:rsidRPr="00702C0E" w:rsidRDefault="002B73BF" w:rsidP="002B73BF">
      <w:pPr>
        <w:numPr>
          <w:ilvl w:val="0"/>
          <w:numId w:val="4"/>
        </w:numPr>
        <w:tabs>
          <w:tab w:val="clear" w:pos="800"/>
        </w:tabs>
        <w:ind w:left="720"/>
        <w:jc w:val="both"/>
        <w:rPr>
          <w:rFonts w:ascii="Comic Sans MS" w:hAnsi="Comic Sans MS"/>
        </w:rPr>
      </w:pPr>
      <w:r w:rsidRPr="00702C0E">
        <w:rPr>
          <w:rFonts w:ascii="Comic Sans MS" w:hAnsi="Comic Sans MS"/>
          <w:u w:val="single"/>
        </w:rPr>
        <w:t>Reading Books</w:t>
      </w:r>
      <w:r w:rsidRPr="00702C0E">
        <w:rPr>
          <w:rFonts w:ascii="Comic Sans MS" w:hAnsi="Comic Sans MS"/>
        </w:rPr>
        <w:t>: About growing older, Kindergarten experiences, and the feelings around transition from one place to another.</w:t>
      </w:r>
    </w:p>
    <w:p w:rsidR="002B73BF" w:rsidRPr="00702C0E" w:rsidRDefault="002B73BF" w:rsidP="002B73BF">
      <w:pPr>
        <w:numPr>
          <w:ilvl w:val="0"/>
          <w:numId w:val="4"/>
        </w:numPr>
        <w:tabs>
          <w:tab w:val="clear" w:pos="800"/>
        </w:tabs>
        <w:ind w:left="720"/>
        <w:jc w:val="both"/>
        <w:rPr>
          <w:rFonts w:ascii="Comic Sans MS" w:hAnsi="Comic Sans MS"/>
        </w:rPr>
      </w:pPr>
      <w:r w:rsidRPr="00702C0E">
        <w:rPr>
          <w:rFonts w:ascii="Comic Sans MS" w:hAnsi="Comic Sans MS"/>
          <w:u w:val="single"/>
        </w:rPr>
        <w:t>Daily Discussion</w:t>
      </w:r>
      <w:r w:rsidRPr="00702C0E">
        <w:rPr>
          <w:rFonts w:ascii="Comic Sans MS" w:hAnsi="Comic Sans MS"/>
        </w:rPr>
        <w:t>: Teachers encourage children to talk about going to the “</w:t>
      </w:r>
      <w:smartTag w:uri="urn:schemas-microsoft-com:office:smarttags" w:element="place">
        <w:smartTag w:uri="urn:schemas-microsoft-com:office:smarttags" w:element="PlaceName">
          <w:r w:rsidRPr="00702C0E">
            <w:rPr>
              <w:rFonts w:ascii="Comic Sans MS" w:hAnsi="Comic Sans MS"/>
            </w:rPr>
            <w:t>Big</w:t>
          </w:r>
        </w:smartTag>
        <w:r w:rsidRPr="00702C0E">
          <w:rPr>
            <w:rFonts w:ascii="Comic Sans MS" w:hAnsi="Comic Sans MS"/>
          </w:rPr>
          <w:t xml:space="preserve"> </w:t>
        </w:r>
        <w:smartTag w:uri="urn:schemas-microsoft-com:office:smarttags" w:element="State">
          <w:r w:rsidRPr="00702C0E">
            <w:rPr>
              <w:rFonts w:ascii="Comic Sans MS" w:hAnsi="Comic Sans MS"/>
            </w:rPr>
            <w:t>School</w:t>
          </w:r>
        </w:smartTag>
      </w:smartTag>
      <w:r w:rsidRPr="00702C0E">
        <w:rPr>
          <w:rFonts w:ascii="Comic Sans MS" w:hAnsi="Comic Sans MS"/>
        </w:rPr>
        <w:t>”, becoming familiar with what the experience will be like, and with whom they will be spending their day.</w:t>
      </w:r>
    </w:p>
    <w:p w:rsidR="002B73BF" w:rsidRPr="00702C0E" w:rsidRDefault="002B73BF" w:rsidP="002B73BF">
      <w:pPr>
        <w:numPr>
          <w:ilvl w:val="0"/>
          <w:numId w:val="4"/>
        </w:numPr>
        <w:tabs>
          <w:tab w:val="clear" w:pos="800"/>
          <w:tab w:val="num" w:pos="720"/>
        </w:tabs>
        <w:ind w:left="720"/>
        <w:jc w:val="both"/>
        <w:rPr>
          <w:rFonts w:ascii="Comic Sans MS" w:hAnsi="Comic Sans MS"/>
        </w:rPr>
      </w:pPr>
      <w:r w:rsidRPr="00702C0E">
        <w:rPr>
          <w:rFonts w:ascii="Comic Sans MS" w:hAnsi="Comic Sans MS"/>
          <w:u w:val="single"/>
        </w:rPr>
        <w:t>School Visits</w:t>
      </w:r>
      <w:r w:rsidRPr="00702C0E">
        <w:rPr>
          <w:rFonts w:ascii="Comic Sans MS" w:hAnsi="Comic Sans MS"/>
        </w:rPr>
        <w:t xml:space="preserve">:  Teachers will </w:t>
      </w:r>
      <w:proofErr w:type="gramStart"/>
      <w:r w:rsidRPr="00702C0E">
        <w:rPr>
          <w:rFonts w:ascii="Comic Sans MS" w:hAnsi="Comic Sans MS"/>
        </w:rPr>
        <w:t>make arrangements</w:t>
      </w:r>
      <w:proofErr w:type="gramEnd"/>
      <w:r w:rsidRPr="00702C0E">
        <w:rPr>
          <w:rFonts w:ascii="Comic Sans MS" w:hAnsi="Comic Sans MS"/>
        </w:rPr>
        <w:t xml:space="preserve"> with the area elementary schools for children to visit.</w:t>
      </w:r>
    </w:p>
    <w:p w:rsidR="002B73BF" w:rsidRDefault="002B73BF" w:rsidP="002B73BF">
      <w:pPr>
        <w:numPr>
          <w:ilvl w:val="0"/>
          <w:numId w:val="4"/>
        </w:numPr>
        <w:tabs>
          <w:tab w:val="clear" w:pos="800"/>
          <w:tab w:val="num" w:pos="720"/>
        </w:tabs>
        <w:ind w:left="720"/>
        <w:jc w:val="both"/>
        <w:rPr>
          <w:rFonts w:ascii="Comic Sans MS" w:hAnsi="Comic Sans MS"/>
        </w:rPr>
      </w:pPr>
      <w:r w:rsidRPr="00702C0E">
        <w:rPr>
          <w:rFonts w:ascii="Comic Sans MS" w:hAnsi="Comic Sans MS"/>
          <w:u w:val="single"/>
        </w:rPr>
        <w:t>Visitors</w:t>
      </w:r>
      <w:r w:rsidRPr="00702C0E">
        <w:rPr>
          <w:rFonts w:ascii="Comic Sans MS" w:hAnsi="Comic Sans MS"/>
        </w:rPr>
        <w:t>:  Throughout the year visitors from the elementary school will visit the classroom to meet the children and spend time with them.  These include the principal, Kindergarten teacher, school nurse, librarian, etc.</w:t>
      </w:r>
    </w:p>
    <w:p w:rsidR="002B73BF" w:rsidRPr="00702C0E" w:rsidRDefault="002B73BF" w:rsidP="002B73BF">
      <w:pPr>
        <w:ind w:left="360"/>
        <w:jc w:val="both"/>
        <w:rPr>
          <w:rFonts w:ascii="Comic Sans MS" w:hAnsi="Comic Sans MS"/>
        </w:rPr>
      </w:pPr>
    </w:p>
    <w:p w:rsidR="002B73BF" w:rsidRDefault="002B73BF" w:rsidP="002B73BF">
      <w:pPr>
        <w:jc w:val="both"/>
        <w:rPr>
          <w:rFonts w:ascii="Comic Sans MS" w:hAnsi="Comic Sans MS"/>
          <w:b/>
        </w:rPr>
      </w:pPr>
      <w:r>
        <w:rPr>
          <w:rFonts w:ascii="Comic Sans MS" w:hAnsi="Comic Sans MS"/>
          <w:b/>
        </w:rPr>
        <w:t>August:</w:t>
      </w:r>
    </w:p>
    <w:p w:rsidR="002B73BF" w:rsidRDefault="002B73BF" w:rsidP="002B73BF">
      <w:pPr>
        <w:numPr>
          <w:ilvl w:val="0"/>
          <w:numId w:val="9"/>
        </w:numPr>
        <w:jc w:val="both"/>
        <w:rPr>
          <w:rFonts w:ascii="Comic Sans MS" w:hAnsi="Comic Sans MS"/>
        </w:rPr>
      </w:pPr>
      <w:r w:rsidRPr="008C55A4">
        <w:rPr>
          <w:rFonts w:ascii="Comic Sans MS" w:hAnsi="Comic Sans MS"/>
        </w:rPr>
        <w:t>Enrollment of children into the program</w:t>
      </w:r>
    </w:p>
    <w:p w:rsidR="002B73BF" w:rsidRDefault="002B73BF" w:rsidP="002B73BF">
      <w:pPr>
        <w:numPr>
          <w:ilvl w:val="0"/>
          <w:numId w:val="9"/>
        </w:numPr>
        <w:jc w:val="both"/>
        <w:rPr>
          <w:rFonts w:ascii="Comic Sans MS" w:hAnsi="Comic Sans MS"/>
        </w:rPr>
      </w:pPr>
      <w:r>
        <w:rPr>
          <w:rFonts w:ascii="Comic Sans MS" w:hAnsi="Comic Sans MS"/>
        </w:rPr>
        <w:t>Teaching Team send letter to Kindergarten students.</w:t>
      </w:r>
    </w:p>
    <w:p w:rsidR="002B73BF" w:rsidRDefault="002B73BF" w:rsidP="002B73BF">
      <w:pPr>
        <w:numPr>
          <w:ilvl w:val="0"/>
          <w:numId w:val="9"/>
        </w:numPr>
        <w:jc w:val="both"/>
        <w:rPr>
          <w:rFonts w:ascii="Comic Sans MS" w:hAnsi="Comic Sans MS"/>
        </w:rPr>
      </w:pPr>
      <w:r>
        <w:rPr>
          <w:rFonts w:ascii="Comic Sans MS" w:hAnsi="Comic Sans MS"/>
        </w:rPr>
        <w:t>New families that are interested in the program are encouraged to come and visit the classroom.</w:t>
      </w:r>
    </w:p>
    <w:p w:rsidR="002B73BF" w:rsidRDefault="002B73BF" w:rsidP="002B73BF">
      <w:pPr>
        <w:numPr>
          <w:ilvl w:val="0"/>
          <w:numId w:val="9"/>
        </w:numPr>
        <w:jc w:val="both"/>
        <w:rPr>
          <w:rFonts w:ascii="Comic Sans MS" w:hAnsi="Comic Sans MS"/>
        </w:rPr>
      </w:pPr>
      <w:r>
        <w:rPr>
          <w:rFonts w:ascii="Comic Sans MS" w:hAnsi="Comic Sans MS"/>
        </w:rPr>
        <w:t>Transition Plan is discussed with families during the first home visit.</w:t>
      </w:r>
    </w:p>
    <w:p w:rsidR="002B73BF" w:rsidRDefault="002B73BF" w:rsidP="002B73BF">
      <w:pPr>
        <w:jc w:val="both"/>
        <w:rPr>
          <w:rFonts w:ascii="Comic Sans MS" w:hAnsi="Comic Sans MS"/>
          <w:b/>
        </w:rPr>
      </w:pPr>
      <w:r w:rsidRPr="00702C0E">
        <w:rPr>
          <w:rFonts w:ascii="Comic Sans MS" w:hAnsi="Comic Sans MS"/>
          <w:b/>
        </w:rPr>
        <w:t>September:</w:t>
      </w:r>
    </w:p>
    <w:p w:rsidR="002B73BF" w:rsidRPr="00702C0E" w:rsidRDefault="002B73BF" w:rsidP="002B73BF">
      <w:pPr>
        <w:numPr>
          <w:ilvl w:val="0"/>
          <w:numId w:val="5"/>
        </w:numPr>
        <w:tabs>
          <w:tab w:val="clear" w:pos="720"/>
        </w:tabs>
        <w:jc w:val="both"/>
        <w:rPr>
          <w:rFonts w:ascii="Comic Sans MS" w:hAnsi="Comic Sans MS"/>
        </w:rPr>
      </w:pPr>
      <w:r w:rsidRPr="00702C0E">
        <w:rPr>
          <w:rFonts w:ascii="Comic Sans MS" w:hAnsi="Comic Sans MS"/>
        </w:rPr>
        <w:t>Courtesy call made by Head Start teachers to Kindergarten teachers to about how former Head Start children are doing. (If new teacher, former teacher can make the call and introduce new teacher.)</w:t>
      </w:r>
    </w:p>
    <w:p w:rsidR="002B73BF" w:rsidRPr="00702C0E" w:rsidRDefault="002B73BF" w:rsidP="002B73BF">
      <w:pPr>
        <w:numPr>
          <w:ilvl w:val="0"/>
          <w:numId w:val="5"/>
        </w:numPr>
        <w:tabs>
          <w:tab w:val="clear" w:pos="720"/>
        </w:tabs>
        <w:jc w:val="both"/>
        <w:rPr>
          <w:rFonts w:ascii="Comic Sans MS" w:hAnsi="Comic Sans MS"/>
          <w:b/>
        </w:rPr>
      </w:pPr>
      <w:r w:rsidRPr="00702C0E">
        <w:rPr>
          <w:rFonts w:ascii="Comic Sans MS" w:hAnsi="Comic Sans MS"/>
        </w:rPr>
        <w:t>Open House/Community Event held at each center inviting all school personnel, former and present Head Start families and children, and community volunteers.</w:t>
      </w:r>
    </w:p>
    <w:p w:rsidR="002B73BF" w:rsidRPr="00702C0E" w:rsidRDefault="002B73BF" w:rsidP="002B73BF">
      <w:pPr>
        <w:jc w:val="both"/>
        <w:rPr>
          <w:rFonts w:ascii="Comic Sans MS" w:hAnsi="Comic Sans MS"/>
          <w:b/>
        </w:rPr>
      </w:pPr>
      <w:r w:rsidRPr="00702C0E">
        <w:rPr>
          <w:rFonts w:ascii="Comic Sans MS" w:hAnsi="Comic Sans MS"/>
          <w:b/>
        </w:rPr>
        <w:t>October:</w:t>
      </w:r>
    </w:p>
    <w:p w:rsidR="002B73BF" w:rsidRDefault="002B73BF" w:rsidP="002B73BF">
      <w:pPr>
        <w:numPr>
          <w:ilvl w:val="0"/>
          <w:numId w:val="8"/>
        </w:numPr>
        <w:tabs>
          <w:tab w:val="clear" w:pos="1080"/>
        </w:tabs>
        <w:ind w:left="720"/>
        <w:jc w:val="both"/>
        <w:rPr>
          <w:rFonts w:ascii="Comic Sans MS" w:hAnsi="Comic Sans MS"/>
        </w:rPr>
      </w:pPr>
      <w:r w:rsidRPr="00702C0E">
        <w:rPr>
          <w:rFonts w:ascii="Comic Sans MS" w:hAnsi="Comic Sans MS"/>
        </w:rPr>
        <w:t xml:space="preserve">Parent Meeting: </w:t>
      </w:r>
      <w:r>
        <w:rPr>
          <w:rFonts w:ascii="Comic Sans MS" w:hAnsi="Comic Sans MS"/>
        </w:rPr>
        <w:t xml:space="preserve">Staff and </w:t>
      </w:r>
      <w:r w:rsidRPr="00702C0E">
        <w:rPr>
          <w:rFonts w:ascii="Comic Sans MS" w:hAnsi="Comic Sans MS"/>
        </w:rPr>
        <w:t>Parents can invite former Head Start parents to their meeting to discuss their experience with the transition process, possibly becoming, “Parent Mentors.”</w:t>
      </w:r>
    </w:p>
    <w:p w:rsidR="002B73BF" w:rsidRPr="00702C0E" w:rsidRDefault="002B73BF" w:rsidP="002B73BF">
      <w:pPr>
        <w:numPr>
          <w:ilvl w:val="0"/>
          <w:numId w:val="8"/>
        </w:numPr>
        <w:tabs>
          <w:tab w:val="clear" w:pos="1080"/>
        </w:tabs>
        <w:ind w:left="720"/>
        <w:jc w:val="both"/>
        <w:rPr>
          <w:rFonts w:ascii="Comic Sans MS" w:hAnsi="Comic Sans MS"/>
        </w:rPr>
      </w:pPr>
      <w:r>
        <w:rPr>
          <w:rFonts w:ascii="Comic Sans MS" w:hAnsi="Comic Sans MS"/>
        </w:rPr>
        <w:t>Lead Teachers will observe Kindergarten classrooms within their community</w:t>
      </w:r>
    </w:p>
    <w:p w:rsidR="002B73BF" w:rsidRPr="00702C0E" w:rsidRDefault="002B73BF" w:rsidP="002B73BF">
      <w:pPr>
        <w:jc w:val="both"/>
        <w:rPr>
          <w:rFonts w:ascii="Comic Sans MS" w:hAnsi="Comic Sans MS"/>
          <w:b/>
        </w:rPr>
      </w:pPr>
      <w:r w:rsidRPr="00702C0E">
        <w:rPr>
          <w:rFonts w:ascii="Comic Sans MS" w:hAnsi="Comic Sans MS"/>
          <w:b/>
        </w:rPr>
        <w:t>November:</w:t>
      </w:r>
    </w:p>
    <w:p w:rsidR="002B73BF" w:rsidRPr="00702C0E" w:rsidRDefault="002B73BF" w:rsidP="002B73BF">
      <w:pPr>
        <w:numPr>
          <w:ilvl w:val="0"/>
          <w:numId w:val="6"/>
        </w:numPr>
        <w:tabs>
          <w:tab w:val="clear" w:pos="1080"/>
        </w:tabs>
        <w:ind w:left="720"/>
        <w:jc w:val="both"/>
        <w:rPr>
          <w:rFonts w:ascii="Comic Sans MS" w:hAnsi="Comic Sans MS"/>
        </w:rPr>
      </w:pPr>
      <w:r w:rsidRPr="00702C0E">
        <w:rPr>
          <w:rFonts w:ascii="Comic Sans MS" w:hAnsi="Comic Sans MS"/>
        </w:rPr>
        <w:t>Invite the school nurse to come and visit the classroom(s) and possibly read a story.</w:t>
      </w:r>
    </w:p>
    <w:p w:rsidR="002B73BF" w:rsidRPr="00702C0E" w:rsidRDefault="002B73BF" w:rsidP="002B73BF">
      <w:pPr>
        <w:jc w:val="both"/>
        <w:rPr>
          <w:rFonts w:ascii="Comic Sans MS" w:hAnsi="Comic Sans MS"/>
        </w:rPr>
      </w:pPr>
      <w:r w:rsidRPr="00702C0E">
        <w:rPr>
          <w:rFonts w:ascii="Comic Sans MS" w:hAnsi="Comic Sans MS"/>
          <w:b/>
        </w:rPr>
        <w:t>January:</w:t>
      </w:r>
    </w:p>
    <w:p w:rsidR="002B73BF" w:rsidRPr="00702C0E" w:rsidRDefault="002B73BF" w:rsidP="002B73BF">
      <w:pPr>
        <w:numPr>
          <w:ilvl w:val="0"/>
          <w:numId w:val="6"/>
        </w:numPr>
        <w:tabs>
          <w:tab w:val="clear" w:pos="1080"/>
        </w:tabs>
        <w:ind w:left="720"/>
        <w:jc w:val="both"/>
        <w:rPr>
          <w:rFonts w:ascii="Comic Sans MS" w:hAnsi="Comic Sans MS"/>
        </w:rPr>
      </w:pPr>
      <w:r w:rsidRPr="00702C0E">
        <w:rPr>
          <w:rFonts w:ascii="Comic Sans MS" w:hAnsi="Comic Sans MS"/>
        </w:rPr>
        <w:t>Contact local PTA groups and invite them to come to a Head Start Parent Meeting, so that transiting parents can get to know how they can be involved in public school PTA</w:t>
      </w:r>
    </w:p>
    <w:p w:rsidR="002B73BF" w:rsidRPr="00702C0E" w:rsidRDefault="002B73BF" w:rsidP="002B73BF">
      <w:pPr>
        <w:numPr>
          <w:ilvl w:val="0"/>
          <w:numId w:val="6"/>
        </w:numPr>
        <w:tabs>
          <w:tab w:val="clear" w:pos="1080"/>
        </w:tabs>
        <w:ind w:left="720"/>
        <w:jc w:val="both"/>
        <w:rPr>
          <w:rFonts w:ascii="Comic Sans MS" w:hAnsi="Comic Sans MS"/>
        </w:rPr>
      </w:pPr>
      <w:r w:rsidRPr="00702C0E">
        <w:rPr>
          <w:rFonts w:ascii="Comic Sans MS" w:hAnsi="Comic Sans MS"/>
        </w:rPr>
        <w:t>Invite school principal to visit the classroom</w:t>
      </w:r>
    </w:p>
    <w:p w:rsidR="002B73BF" w:rsidRDefault="002B73BF" w:rsidP="002B73BF">
      <w:pPr>
        <w:jc w:val="both"/>
        <w:rPr>
          <w:rFonts w:ascii="Comic Sans MS" w:hAnsi="Comic Sans MS"/>
          <w:b/>
        </w:rPr>
      </w:pPr>
    </w:p>
    <w:p w:rsidR="002B73BF" w:rsidRPr="00702C0E" w:rsidRDefault="002B73BF" w:rsidP="002B73BF">
      <w:pPr>
        <w:jc w:val="both"/>
        <w:rPr>
          <w:rFonts w:ascii="Comic Sans MS" w:hAnsi="Comic Sans MS"/>
          <w:b/>
        </w:rPr>
      </w:pPr>
      <w:r w:rsidRPr="00702C0E">
        <w:rPr>
          <w:rFonts w:ascii="Comic Sans MS" w:hAnsi="Comic Sans MS"/>
          <w:b/>
        </w:rPr>
        <w:t>February:</w:t>
      </w:r>
    </w:p>
    <w:p w:rsidR="002B73BF" w:rsidRPr="00702C0E" w:rsidRDefault="002B73BF" w:rsidP="002B73BF">
      <w:pPr>
        <w:numPr>
          <w:ilvl w:val="0"/>
          <w:numId w:val="6"/>
        </w:numPr>
        <w:tabs>
          <w:tab w:val="clear" w:pos="1080"/>
        </w:tabs>
        <w:ind w:left="720"/>
        <w:jc w:val="both"/>
        <w:rPr>
          <w:rFonts w:ascii="Comic Sans MS" w:hAnsi="Comic Sans MS"/>
        </w:rPr>
      </w:pPr>
      <w:r w:rsidRPr="00702C0E">
        <w:rPr>
          <w:rFonts w:ascii="Comic Sans MS" w:hAnsi="Comic Sans MS"/>
        </w:rPr>
        <w:t>Invite Kindergarten teachers to share a meal at Head Start</w:t>
      </w:r>
    </w:p>
    <w:p w:rsidR="002B73BF" w:rsidRDefault="002B73BF" w:rsidP="002B73BF">
      <w:pPr>
        <w:numPr>
          <w:ilvl w:val="0"/>
          <w:numId w:val="6"/>
        </w:numPr>
        <w:tabs>
          <w:tab w:val="clear" w:pos="1080"/>
        </w:tabs>
        <w:ind w:left="720"/>
        <w:jc w:val="both"/>
        <w:rPr>
          <w:rFonts w:ascii="Comic Sans MS" w:hAnsi="Comic Sans MS"/>
        </w:rPr>
      </w:pPr>
      <w:r w:rsidRPr="00702C0E">
        <w:rPr>
          <w:rFonts w:ascii="Comic Sans MS" w:hAnsi="Comic Sans MS"/>
        </w:rPr>
        <w:t xml:space="preserve">Registration for Kindergarten </w:t>
      </w:r>
      <w:r>
        <w:rPr>
          <w:rFonts w:ascii="Comic Sans MS" w:hAnsi="Comic Sans MS"/>
        </w:rPr>
        <w:t>usually</w:t>
      </w:r>
      <w:r w:rsidRPr="00702C0E">
        <w:rPr>
          <w:rFonts w:ascii="Comic Sans MS" w:hAnsi="Comic Sans MS"/>
        </w:rPr>
        <w:t xml:space="preserve"> announced for all towns</w:t>
      </w:r>
    </w:p>
    <w:p w:rsidR="002B73BF" w:rsidRPr="00CB7362" w:rsidRDefault="002B73BF" w:rsidP="002B73BF">
      <w:pPr>
        <w:numPr>
          <w:ilvl w:val="0"/>
          <w:numId w:val="6"/>
        </w:numPr>
        <w:tabs>
          <w:tab w:val="clear" w:pos="1080"/>
        </w:tabs>
        <w:ind w:left="720"/>
        <w:jc w:val="both"/>
        <w:rPr>
          <w:rFonts w:ascii="Comic Sans MS" w:hAnsi="Comic Sans MS"/>
        </w:rPr>
      </w:pPr>
      <w:r>
        <w:rPr>
          <w:rFonts w:ascii="Comic Sans MS" w:hAnsi="Comic Sans MS"/>
        </w:rPr>
        <w:t>Call Kindergarten teachers to set up Kindergarten Pen pals to begin in March</w:t>
      </w:r>
    </w:p>
    <w:p w:rsidR="002B73BF" w:rsidRPr="00702C0E" w:rsidRDefault="002B73BF" w:rsidP="002B73BF">
      <w:pPr>
        <w:jc w:val="both"/>
        <w:rPr>
          <w:rFonts w:ascii="Comic Sans MS" w:hAnsi="Comic Sans MS"/>
          <w:b/>
        </w:rPr>
      </w:pPr>
      <w:r w:rsidRPr="00702C0E">
        <w:rPr>
          <w:rFonts w:ascii="Comic Sans MS" w:hAnsi="Comic Sans MS"/>
          <w:b/>
        </w:rPr>
        <w:t>March:</w:t>
      </w:r>
    </w:p>
    <w:p w:rsidR="002B73BF" w:rsidRPr="00702C0E" w:rsidRDefault="002B73BF" w:rsidP="002B73BF">
      <w:pPr>
        <w:numPr>
          <w:ilvl w:val="0"/>
          <w:numId w:val="7"/>
        </w:numPr>
        <w:tabs>
          <w:tab w:val="clear" w:pos="720"/>
        </w:tabs>
        <w:jc w:val="both"/>
        <w:rPr>
          <w:rFonts w:ascii="Comic Sans MS" w:hAnsi="Comic Sans MS"/>
        </w:rPr>
      </w:pPr>
      <w:r w:rsidRPr="00702C0E">
        <w:rPr>
          <w:rFonts w:ascii="Comic Sans MS" w:hAnsi="Comic Sans MS"/>
        </w:rPr>
        <w:t>Head Start teachers will contact Kindergarten teachers about scheduling times to visit the classroom, and discuss dates for the Head Start~ Kindergarten Connection Meeting</w:t>
      </w:r>
    </w:p>
    <w:p w:rsidR="002B73BF" w:rsidRPr="00702C0E" w:rsidRDefault="002B73BF" w:rsidP="002B73BF">
      <w:pPr>
        <w:numPr>
          <w:ilvl w:val="0"/>
          <w:numId w:val="7"/>
        </w:numPr>
        <w:jc w:val="both"/>
        <w:rPr>
          <w:rFonts w:ascii="Comic Sans MS" w:hAnsi="Comic Sans MS"/>
        </w:rPr>
      </w:pPr>
      <w:r w:rsidRPr="00702C0E">
        <w:rPr>
          <w:rFonts w:ascii="Comic Sans MS" w:hAnsi="Comic Sans MS"/>
        </w:rPr>
        <w:t xml:space="preserve">List of each child eligible for Kindergarten will be </w:t>
      </w:r>
      <w:r>
        <w:rPr>
          <w:rFonts w:ascii="Comic Sans MS" w:hAnsi="Comic Sans MS"/>
        </w:rPr>
        <w:t>returned</w:t>
      </w:r>
      <w:r w:rsidRPr="00702C0E">
        <w:rPr>
          <w:rFonts w:ascii="Comic Sans MS" w:hAnsi="Comic Sans MS"/>
        </w:rPr>
        <w:t xml:space="preserve"> to the corresponding Kindergarten teacher</w:t>
      </w:r>
      <w:r>
        <w:rPr>
          <w:rFonts w:ascii="Comic Sans MS" w:hAnsi="Comic Sans MS"/>
        </w:rPr>
        <w:t xml:space="preserve"> with registration forms sent to all centers by participating schools</w:t>
      </w:r>
      <w:r w:rsidRPr="00702C0E">
        <w:rPr>
          <w:rFonts w:ascii="Comic Sans MS" w:hAnsi="Comic Sans MS"/>
        </w:rPr>
        <w:t>.</w:t>
      </w:r>
    </w:p>
    <w:p w:rsidR="002B73BF" w:rsidRDefault="002B73BF" w:rsidP="002B73BF">
      <w:pPr>
        <w:numPr>
          <w:ilvl w:val="0"/>
          <w:numId w:val="7"/>
        </w:numPr>
        <w:jc w:val="both"/>
        <w:rPr>
          <w:rFonts w:ascii="Comic Sans MS" w:hAnsi="Comic Sans MS"/>
        </w:rPr>
      </w:pPr>
      <w:r w:rsidRPr="00702C0E">
        <w:rPr>
          <w:rFonts w:ascii="Comic Sans MS" w:hAnsi="Comic Sans MS"/>
        </w:rPr>
        <w:t>Provide interaction between children that are attending the same public school, but are not in the same classroom</w:t>
      </w:r>
    </w:p>
    <w:p w:rsidR="002B73BF" w:rsidRPr="00702C0E" w:rsidRDefault="002B73BF" w:rsidP="002B73BF">
      <w:pPr>
        <w:numPr>
          <w:ilvl w:val="0"/>
          <w:numId w:val="7"/>
        </w:numPr>
        <w:jc w:val="both"/>
        <w:rPr>
          <w:rFonts w:ascii="Comic Sans MS" w:hAnsi="Comic Sans MS"/>
        </w:rPr>
      </w:pPr>
      <w:r>
        <w:rPr>
          <w:rFonts w:ascii="Comic Sans MS" w:hAnsi="Comic Sans MS"/>
        </w:rPr>
        <w:t>Begin Kindergarten Pen pals</w:t>
      </w:r>
    </w:p>
    <w:p w:rsidR="002B73BF" w:rsidRPr="00702C0E" w:rsidRDefault="002B73BF" w:rsidP="002B73BF">
      <w:pPr>
        <w:jc w:val="both"/>
        <w:rPr>
          <w:rFonts w:ascii="Comic Sans MS" w:hAnsi="Comic Sans MS"/>
          <w:b/>
        </w:rPr>
      </w:pPr>
      <w:r w:rsidRPr="00702C0E">
        <w:rPr>
          <w:rFonts w:ascii="Comic Sans MS" w:hAnsi="Comic Sans MS"/>
          <w:b/>
        </w:rPr>
        <w:t>April:</w:t>
      </w:r>
    </w:p>
    <w:p w:rsidR="002B73BF" w:rsidRPr="008C55A4" w:rsidRDefault="002B73BF" w:rsidP="002B73BF">
      <w:pPr>
        <w:numPr>
          <w:ilvl w:val="0"/>
          <w:numId w:val="7"/>
        </w:numPr>
        <w:tabs>
          <w:tab w:val="clear" w:pos="720"/>
        </w:tabs>
        <w:jc w:val="both"/>
        <w:rPr>
          <w:rFonts w:ascii="Comic Sans MS" w:hAnsi="Comic Sans MS"/>
          <w:b/>
        </w:rPr>
      </w:pPr>
      <w:r w:rsidRPr="00702C0E">
        <w:rPr>
          <w:rFonts w:ascii="Comic Sans MS" w:hAnsi="Comic Sans MS"/>
        </w:rPr>
        <w:t>Head Start children will start making visits to the Kindergarten classrooms and tour the school.</w:t>
      </w:r>
    </w:p>
    <w:p w:rsidR="002B73BF" w:rsidRPr="008C55A4" w:rsidRDefault="002B73BF" w:rsidP="002B73BF">
      <w:pPr>
        <w:numPr>
          <w:ilvl w:val="0"/>
          <w:numId w:val="7"/>
        </w:numPr>
        <w:tabs>
          <w:tab w:val="clear" w:pos="720"/>
        </w:tabs>
        <w:jc w:val="both"/>
        <w:rPr>
          <w:rFonts w:ascii="Comic Sans MS" w:hAnsi="Comic Sans MS"/>
          <w:b/>
        </w:rPr>
      </w:pPr>
      <w:r>
        <w:rPr>
          <w:rFonts w:ascii="Comic Sans MS" w:hAnsi="Comic Sans MS"/>
        </w:rPr>
        <w:t>Head Start/</w:t>
      </w:r>
      <w:r w:rsidRPr="00702C0E">
        <w:rPr>
          <w:rFonts w:ascii="Comic Sans MS" w:hAnsi="Comic Sans MS"/>
        </w:rPr>
        <w:t>Kindergarten Connection Meeting</w:t>
      </w:r>
      <w:r>
        <w:rPr>
          <w:rFonts w:ascii="Comic Sans MS" w:hAnsi="Comic Sans MS"/>
        </w:rPr>
        <w:t>/Recruitment and Open House will be held at each center and or participating school.</w:t>
      </w:r>
    </w:p>
    <w:p w:rsidR="002B73BF" w:rsidRPr="008C55A4" w:rsidRDefault="002B73BF" w:rsidP="002B73BF">
      <w:pPr>
        <w:numPr>
          <w:ilvl w:val="0"/>
          <w:numId w:val="7"/>
        </w:numPr>
        <w:tabs>
          <w:tab w:val="clear" w:pos="720"/>
        </w:tabs>
        <w:jc w:val="both"/>
        <w:rPr>
          <w:rFonts w:ascii="Comic Sans MS" w:hAnsi="Comic Sans MS"/>
          <w:b/>
        </w:rPr>
      </w:pPr>
      <w:r>
        <w:rPr>
          <w:rFonts w:ascii="Comic Sans MS" w:hAnsi="Comic Sans MS"/>
        </w:rPr>
        <w:t>Teaching Teams will complete the Teacher Observation Form for Transition on children moving on to Kindergarten and send to the corresponding schools.</w:t>
      </w:r>
    </w:p>
    <w:p w:rsidR="002B73BF" w:rsidRPr="008C55A4" w:rsidRDefault="002B73BF" w:rsidP="002B73BF">
      <w:pPr>
        <w:numPr>
          <w:ilvl w:val="0"/>
          <w:numId w:val="7"/>
        </w:numPr>
        <w:tabs>
          <w:tab w:val="clear" w:pos="720"/>
        </w:tabs>
        <w:jc w:val="both"/>
        <w:rPr>
          <w:rFonts w:ascii="Comic Sans MS" w:hAnsi="Comic Sans MS"/>
          <w:b/>
        </w:rPr>
      </w:pPr>
      <w:r>
        <w:rPr>
          <w:rFonts w:ascii="Comic Sans MS" w:hAnsi="Comic Sans MS"/>
        </w:rPr>
        <w:t>Transition meetings will be scheduled in collaboration with ECSE and school districts for children with IEPs.</w:t>
      </w:r>
    </w:p>
    <w:p w:rsidR="002B73BF" w:rsidRPr="00702C0E" w:rsidRDefault="002B73BF" w:rsidP="002B73BF">
      <w:pPr>
        <w:numPr>
          <w:ilvl w:val="0"/>
          <w:numId w:val="7"/>
        </w:numPr>
        <w:tabs>
          <w:tab w:val="clear" w:pos="720"/>
        </w:tabs>
        <w:jc w:val="both"/>
        <w:rPr>
          <w:rFonts w:ascii="Comic Sans MS" w:hAnsi="Comic Sans MS"/>
          <w:b/>
        </w:rPr>
      </w:pPr>
      <w:r>
        <w:rPr>
          <w:rFonts w:ascii="Comic Sans MS" w:hAnsi="Comic Sans MS"/>
        </w:rPr>
        <w:t>Schedule a visit from the school bus driver for children so explore a school bus.</w:t>
      </w:r>
    </w:p>
    <w:p w:rsidR="002B73BF" w:rsidRPr="00702C0E" w:rsidRDefault="002B73BF" w:rsidP="002B73BF">
      <w:pPr>
        <w:jc w:val="both"/>
        <w:rPr>
          <w:rFonts w:ascii="Comic Sans MS" w:hAnsi="Comic Sans MS"/>
          <w:b/>
        </w:rPr>
      </w:pPr>
      <w:r w:rsidRPr="00702C0E">
        <w:rPr>
          <w:rFonts w:ascii="Comic Sans MS" w:hAnsi="Comic Sans MS"/>
          <w:b/>
        </w:rPr>
        <w:t>May:</w:t>
      </w:r>
    </w:p>
    <w:p w:rsidR="002B73BF" w:rsidRPr="008C55A4" w:rsidRDefault="002B73BF" w:rsidP="002B73BF">
      <w:pPr>
        <w:numPr>
          <w:ilvl w:val="0"/>
          <w:numId w:val="7"/>
        </w:numPr>
        <w:tabs>
          <w:tab w:val="clear" w:pos="720"/>
        </w:tabs>
        <w:jc w:val="both"/>
        <w:rPr>
          <w:rFonts w:ascii="Comic Sans MS" w:hAnsi="Comic Sans MS"/>
          <w:b/>
        </w:rPr>
      </w:pPr>
      <w:r w:rsidRPr="00702C0E">
        <w:rPr>
          <w:rFonts w:ascii="Comic Sans MS" w:hAnsi="Comic Sans MS"/>
        </w:rPr>
        <w:t xml:space="preserve">Head Start children will finish making visits to the Kindergarten classrooms and a tour of the school. </w:t>
      </w:r>
    </w:p>
    <w:p w:rsidR="002B73BF" w:rsidRPr="008C55A4" w:rsidRDefault="002B73BF" w:rsidP="002B73BF">
      <w:pPr>
        <w:numPr>
          <w:ilvl w:val="0"/>
          <w:numId w:val="7"/>
        </w:numPr>
        <w:tabs>
          <w:tab w:val="clear" w:pos="720"/>
        </w:tabs>
        <w:jc w:val="both"/>
        <w:rPr>
          <w:rFonts w:ascii="Comic Sans MS" w:hAnsi="Comic Sans MS"/>
          <w:b/>
        </w:rPr>
      </w:pPr>
      <w:r>
        <w:rPr>
          <w:rFonts w:ascii="Comic Sans MS" w:hAnsi="Comic Sans MS"/>
        </w:rPr>
        <w:t>Food Service Providers will work with teaching teams to provide “cafeteria style” meals to children for the last two weeks of school.</w:t>
      </w:r>
    </w:p>
    <w:p w:rsidR="002B73BF" w:rsidRPr="00702C0E" w:rsidRDefault="002B73BF" w:rsidP="002B73BF">
      <w:pPr>
        <w:numPr>
          <w:ilvl w:val="0"/>
          <w:numId w:val="7"/>
        </w:numPr>
        <w:tabs>
          <w:tab w:val="clear" w:pos="720"/>
        </w:tabs>
        <w:jc w:val="both"/>
        <w:rPr>
          <w:rFonts w:ascii="Comic Sans MS" w:hAnsi="Comic Sans MS"/>
          <w:b/>
        </w:rPr>
      </w:pPr>
      <w:r>
        <w:rPr>
          <w:rFonts w:ascii="Comic Sans MS" w:hAnsi="Comic Sans MS"/>
        </w:rPr>
        <w:t>Teaching Teams will provide activities to families to do at home over the summer.</w:t>
      </w:r>
    </w:p>
    <w:p w:rsidR="002B73BF" w:rsidRDefault="002B73BF" w:rsidP="002B73BF">
      <w:pPr>
        <w:jc w:val="both"/>
        <w:rPr>
          <w:rFonts w:ascii="Comic Sans MS" w:hAnsi="Comic Sans MS"/>
        </w:rPr>
      </w:pPr>
    </w:p>
    <w:p w:rsidR="002B73BF" w:rsidRDefault="002B73BF" w:rsidP="002B73BF">
      <w:pPr>
        <w:jc w:val="both"/>
        <w:rPr>
          <w:rFonts w:ascii="Comic Sans MS" w:hAnsi="Comic Sans MS"/>
        </w:rPr>
      </w:pPr>
      <w:r>
        <w:rPr>
          <w:rFonts w:ascii="Comic Sans MS" w:hAnsi="Comic Sans MS"/>
        </w:rPr>
        <w:t>The Vermont Head Start Association created statewide School Readiness Goals to be used and measured by each Head Start program in the state.  These goals include:</w:t>
      </w:r>
    </w:p>
    <w:p w:rsidR="002B73BF" w:rsidRDefault="002B73BF" w:rsidP="002B73BF">
      <w:pPr>
        <w:numPr>
          <w:ilvl w:val="1"/>
          <w:numId w:val="7"/>
        </w:numPr>
        <w:jc w:val="both"/>
        <w:rPr>
          <w:rFonts w:ascii="Comic Sans MS" w:hAnsi="Comic Sans MS"/>
        </w:rPr>
      </w:pPr>
      <w:r>
        <w:rPr>
          <w:rFonts w:ascii="Comic Sans MS" w:hAnsi="Comic Sans MS"/>
        </w:rPr>
        <w:t>Social Emotional Development</w:t>
      </w:r>
    </w:p>
    <w:p w:rsidR="002B73BF" w:rsidRDefault="002B73BF" w:rsidP="002B73BF">
      <w:pPr>
        <w:numPr>
          <w:ilvl w:val="1"/>
          <w:numId w:val="7"/>
        </w:numPr>
        <w:jc w:val="both"/>
        <w:rPr>
          <w:rFonts w:ascii="Comic Sans MS" w:hAnsi="Comic Sans MS"/>
        </w:rPr>
      </w:pPr>
      <w:r>
        <w:rPr>
          <w:rFonts w:ascii="Comic Sans MS" w:hAnsi="Comic Sans MS"/>
        </w:rPr>
        <w:t>Approaches to Learning</w:t>
      </w:r>
    </w:p>
    <w:p w:rsidR="002B73BF" w:rsidRDefault="002B73BF" w:rsidP="002B73BF">
      <w:pPr>
        <w:numPr>
          <w:ilvl w:val="1"/>
          <w:numId w:val="7"/>
        </w:numPr>
        <w:jc w:val="both"/>
        <w:rPr>
          <w:rFonts w:ascii="Comic Sans MS" w:hAnsi="Comic Sans MS"/>
        </w:rPr>
      </w:pPr>
      <w:r>
        <w:rPr>
          <w:rFonts w:ascii="Comic Sans MS" w:hAnsi="Comic Sans MS"/>
        </w:rPr>
        <w:t>Literacy/Language Development</w:t>
      </w:r>
    </w:p>
    <w:p w:rsidR="002B73BF" w:rsidRDefault="002B73BF" w:rsidP="002B73BF">
      <w:pPr>
        <w:numPr>
          <w:ilvl w:val="1"/>
          <w:numId w:val="7"/>
        </w:numPr>
        <w:jc w:val="both"/>
        <w:rPr>
          <w:rFonts w:ascii="Comic Sans MS" w:hAnsi="Comic Sans MS"/>
        </w:rPr>
      </w:pPr>
      <w:r>
        <w:rPr>
          <w:rFonts w:ascii="Comic Sans MS" w:hAnsi="Comic Sans MS"/>
        </w:rPr>
        <w:t>Physical Health and Development</w:t>
      </w:r>
    </w:p>
    <w:p w:rsidR="002B73BF" w:rsidRDefault="002B73BF" w:rsidP="002B73BF">
      <w:pPr>
        <w:numPr>
          <w:ilvl w:val="1"/>
          <w:numId w:val="7"/>
        </w:numPr>
        <w:jc w:val="both"/>
        <w:rPr>
          <w:rFonts w:ascii="Comic Sans MS" w:hAnsi="Comic Sans MS"/>
        </w:rPr>
      </w:pPr>
      <w:r>
        <w:rPr>
          <w:rFonts w:ascii="Comic Sans MS" w:hAnsi="Comic Sans MS"/>
        </w:rPr>
        <w:t>Cognitive Development</w:t>
      </w:r>
    </w:p>
    <w:p w:rsidR="002B73BF" w:rsidRPr="00702C0E" w:rsidRDefault="002B73BF" w:rsidP="002B73BF">
      <w:pPr>
        <w:jc w:val="both"/>
        <w:rPr>
          <w:rFonts w:ascii="Comic Sans MS" w:hAnsi="Comic Sans MS"/>
        </w:rPr>
      </w:pPr>
      <w:r>
        <w:rPr>
          <w:rFonts w:ascii="Comic Sans MS" w:hAnsi="Comic Sans MS"/>
        </w:rPr>
        <w:t>See attached sheet which explains these school readiness goals in detail.</w:t>
      </w:r>
    </w:p>
    <w:bookmarkEnd w:id="2"/>
    <w:p w:rsidR="0097122A" w:rsidRDefault="0097122A" w:rsidP="002B73BF">
      <w:pPr>
        <w:rPr>
          <w:rFonts w:ascii="Comic Sans MS" w:hAnsi="Comic Sans MS"/>
          <w:b/>
          <w:sz w:val="32"/>
          <w:szCs w:val="32"/>
        </w:rPr>
      </w:pPr>
    </w:p>
    <w:sectPr w:rsidR="0097122A" w:rsidSect="006B14CB">
      <w:footerReference w:type="even" r:id="rId20"/>
      <w:footerReference w:type="default" r:id="rId21"/>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26E" w:rsidRDefault="0047626E">
      <w:r>
        <w:separator/>
      </w:r>
    </w:p>
  </w:endnote>
  <w:endnote w:type="continuationSeparator" w:id="0">
    <w:p w:rsidR="0047626E" w:rsidRDefault="0047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 JULIAN">
    <w:altName w:val="Times New Roman"/>
    <w:charset w:val="00"/>
    <w:family w:val="auto"/>
    <w:pitch w:val="variable"/>
    <w:sig w:usb0="00000003"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CB" w:rsidRDefault="006B14CB" w:rsidP="006B14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14CB" w:rsidRDefault="006B14CB" w:rsidP="006B14CB">
    <w:pPr>
      <w:pStyle w:val="Footer"/>
      <w:ind w:right="360"/>
    </w:pPr>
  </w:p>
  <w:p w:rsidR="006B14CB" w:rsidRDefault="006B14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CB" w:rsidRDefault="006B14CB" w:rsidP="006B14CB">
    <w:pPr>
      <w:pStyle w:val="Footer"/>
      <w:framePr w:wrap="around" w:vAnchor="text" w:hAnchor="margin" w:xAlign="right" w:y="1"/>
      <w:rPr>
        <w:rStyle w:val="PageNumber"/>
      </w:rPr>
    </w:pPr>
  </w:p>
  <w:p w:rsidR="006B14CB" w:rsidRDefault="006B14CB" w:rsidP="006B14CB">
    <w:pPr>
      <w:pStyle w:val="Footer"/>
      <w:ind w:right="360"/>
    </w:pPr>
  </w:p>
  <w:p w:rsidR="006B14CB" w:rsidRDefault="006B14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26E" w:rsidRDefault="0047626E">
      <w:r>
        <w:separator/>
      </w:r>
    </w:p>
  </w:footnote>
  <w:footnote w:type="continuationSeparator" w:id="0">
    <w:p w:rsidR="0047626E" w:rsidRDefault="00476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CB" w:rsidRDefault="006B14CB">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B4157"/>
    <w:multiLevelType w:val="hybridMultilevel"/>
    <w:tmpl w:val="7B2844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140D21"/>
    <w:multiLevelType w:val="hybridMultilevel"/>
    <w:tmpl w:val="3CE4537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77A39D4"/>
    <w:multiLevelType w:val="hybridMultilevel"/>
    <w:tmpl w:val="54F250A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E364B6"/>
    <w:multiLevelType w:val="hybridMultilevel"/>
    <w:tmpl w:val="D7A6AD38"/>
    <w:lvl w:ilvl="0" w:tplc="04090005">
      <w:start w:val="1"/>
      <w:numFmt w:val="bullet"/>
      <w:lvlText w:val=""/>
      <w:lvlJc w:val="left"/>
      <w:pPr>
        <w:tabs>
          <w:tab w:val="num" w:pos="800"/>
        </w:tabs>
        <w:ind w:left="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2731FC"/>
    <w:multiLevelType w:val="hybridMultilevel"/>
    <w:tmpl w:val="C06EE61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9694D52"/>
    <w:multiLevelType w:val="hybridMultilevel"/>
    <w:tmpl w:val="364EC0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446624"/>
    <w:multiLevelType w:val="hybridMultilevel"/>
    <w:tmpl w:val="4DDE9386"/>
    <w:lvl w:ilvl="0" w:tplc="3FAAD31A">
      <w:start w:val="1"/>
      <w:numFmt w:val="upp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CB115DE"/>
    <w:multiLevelType w:val="hybridMultilevel"/>
    <w:tmpl w:val="3B8E117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2B13E00"/>
    <w:multiLevelType w:val="hybridMultilevel"/>
    <w:tmpl w:val="9AC4DCB4"/>
    <w:lvl w:ilvl="0" w:tplc="04090005">
      <w:start w:val="1"/>
      <w:numFmt w:val="bullet"/>
      <w:lvlText w:val=""/>
      <w:lvlJc w:val="left"/>
      <w:pPr>
        <w:tabs>
          <w:tab w:val="num" w:pos="800"/>
        </w:tabs>
        <w:ind w:left="80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1"/>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2A"/>
    <w:rsid w:val="001A6E95"/>
    <w:rsid w:val="002B73BF"/>
    <w:rsid w:val="00452CA2"/>
    <w:rsid w:val="0047626E"/>
    <w:rsid w:val="004D3CE3"/>
    <w:rsid w:val="006B14CB"/>
    <w:rsid w:val="006C1843"/>
    <w:rsid w:val="00861B73"/>
    <w:rsid w:val="0097122A"/>
    <w:rsid w:val="00991185"/>
    <w:rsid w:val="00A208BD"/>
    <w:rsid w:val="00A8024C"/>
    <w:rsid w:val="00B75BA0"/>
    <w:rsid w:val="00BB2D25"/>
    <w:rsid w:val="00C16D81"/>
    <w:rsid w:val="00CE039F"/>
    <w:rsid w:val="00D620A5"/>
    <w:rsid w:val="00F24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hapeDefaults>
    <o:shapedefaults v:ext="edit" spidmax="1028"/>
    <o:shapelayout v:ext="edit">
      <o:idmap v:ext="edit" data="1"/>
    </o:shapelayout>
  </w:shapeDefaults>
  <w:decimalSymbol w:val="."/>
  <w:listSeparator w:val=","/>
  <w14:docId w14:val="4BDF5BD9"/>
  <w15:chartTrackingRefBased/>
  <w15:docId w15:val="{D37489DC-98A0-409F-9671-E8084025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22A"/>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22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7122A"/>
    <w:pPr>
      <w:tabs>
        <w:tab w:val="center" w:pos="4320"/>
        <w:tab w:val="right" w:pos="8640"/>
      </w:tabs>
    </w:pPr>
  </w:style>
  <w:style w:type="character" w:customStyle="1" w:styleId="FooterChar">
    <w:name w:val="Footer Char"/>
    <w:basedOn w:val="DefaultParagraphFont"/>
    <w:link w:val="Footer"/>
    <w:rsid w:val="0097122A"/>
    <w:rPr>
      <w:rFonts w:ascii="Times New Roman" w:eastAsia="Times New Roman" w:hAnsi="Times New Roman" w:cs="Times New Roman"/>
      <w:szCs w:val="24"/>
    </w:rPr>
  </w:style>
  <w:style w:type="character" w:styleId="PageNumber">
    <w:name w:val="page number"/>
    <w:basedOn w:val="DefaultParagraphFont"/>
    <w:rsid w:val="0097122A"/>
  </w:style>
  <w:style w:type="table" w:customStyle="1" w:styleId="TableGrid1">
    <w:name w:val="Table Grid1"/>
    <w:basedOn w:val="TableNormal"/>
    <w:next w:val="TableGrid"/>
    <w:uiPriority w:val="59"/>
    <w:rsid w:val="0097122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7122A"/>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97122A"/>
    <w:rPr>
      <w:rFonts w:eastAsia="Arial" w:cs="Arial"/>
      <w:sz w:val="22"/>
    </w:rPr>
  </w:style>
  <w:style w:type="paragraph" w:styleId="Title">
    <w:name w:val="Title"/>
    <w:basedOn w:val="Normal"/>
    <w:link w:val="TitleChar"/>
    <w:qFormat/>
    <w:rsid w:val="0097122A"/>
    <w:pPr>
      <w:jc w:val="center"/>
    </w:pPr>
    <w:rPr>
      <w:rFonts w:ascii="Comic Sans MS" w:hAnsi="Comic Sans MS"/>
      <w:b/>
      <w:bCs/>
      <w:sz w:val="40"/>
    </w:rPr>
  </w:style>
  <w:style w:type="character" w:customStyle="1" w:styleId="TitleChar">
    <w:name w:val="Title Char"/>
    <w:basedOn w:val="DefaultParagraphFont"/>
    <w:link w:val="Title"/>
    <w:rsid w:val="0097122A"/>
    <w:rPr>
      <w:rFonts w:ascii="Comic Sans MS" w:eastAsia="Times New Roman" w:hAnsi="Comic Sans MS" w:cs="Times New Roman"/>
      <w:b/>
      <w:bCs/>
      <w:sz w:val="40"/>
      <w:szCs w:val="24"/>
    </w:rPr>
  </w:style>
  <w:style w:type="paragraph" w:styleId="BalloonText">
    <w:name w:val="Balloon Text"/>
    <w:basedOn w:val="Normal"/>
    <w:link w:val="BalloonTextChar"/>
    <w:uiPriority w:val="99"/>
    <w:semiHidden/>
    <w:unhideWhenUsed/>
    <w:rsid w:val="00F240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0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n-US"/>
              <a:t>Fall Outcomes</a:t>
            </a:r>
          </a:p>
        </c:rich>
      </c:tx>
      <c:overlay val="0"/>
      <c:spPr>
        <a:noFill/>
        <a:ln w="25378">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Sheet1!$L$3</c:f>
              <c:strCache>
                <c:ptCount val="1"/>
                <c:pt idx="0">
                  <c:v>Below</c:v>
                </c:pt>
              </c:strCache>
            </c:strRef>
          </c:tx>
          <c:spPr>
            <a:solidFill>
              <a:srgbClr val="FF0000"/>
            </a:solidFill>
            <a:ln w="25378">
              <a:noFill/>
            </a:ln>
          </c:spPr>
          <c:invertIfNegative val="0"/>
          <c:cat>
            <c:strRef>
              <c:f>Sheet1!$K$4:$K$10</c:f>
              <c:strCache>
                <c:ptCount val="7"/>
                <c:pt idx="0">
                  <c:v>S/E</c:v>
                </c:pt>
                <c:pt idx="1">
                  <c:v>Physical GM</c:v>
                </c:pt>
                <c:pt idx="2">
                  <c:v>Physical FM</c:v>
                </c:pt>
                <c:pt idx="3">
                  <c:v>Language</c:v>
                </c:pt>
                <c:pt idx="4">
                  <c:v>Cognitive</c:v>
                </c:pt>
                <c:pt idx="5">
                  <c:v>Literacy</c:v>
                </c:pt>
                <c:pt idx="6">
                  <c:v>Math</c:v>
                </c:pt>
              </c:strCache>
            </c:strRef>
          </c:cat>
          <c:val>
            <c:numRef>
              <c:f>Sheet1!$L$4:$L$10</c:f>
              <c:numCache>
                <c:formatCode>0%</c:formatCode>
                <c:ptCount val="7"/>
                <c:pt idx="0">
                  <c:v>0.56000000000000005</c:v>
                </c:pt>
                <c:pt idx="1">
                  <c:v>0.28000000000000003</c:v>
                </c:pt>
                <c:pt idx="2">
                  <c:v>0.44</c:v>
                </c:pt>
                <c:pt idx="3">
                  <c:v>0.44</c:v>
                </c:pt>
                <c:pt idx="4">
                  <c:v>0.51</c:v>
                </c:pt>
                <c:pt idx="5">
                  <c:v>0.55000000000000004</c:v>
                </c:pt>
                <c:pt idx="6">
                  <c:v>0.7</c:v>
                </c:pt>
              </c:numCache>
            </c:numRef>
          </c:val>
          <c:extLst>
            <c:ext xmlns:c16="http://schemas.microsoft.com/office/drawing/2014/chart" uri="{C3380CC4-5D6E-409C-BE32-E72D297353CC}">
              <c16:uniqueId val="{00000000-6209-44F8-A430-E98A73D3F08D}"/>
            </c:ext>
          </c:extLst>
        </c:ser>
        <c:ser>
          <c:idx val="1"/>
          <c:order val="1"/>
          <c:tx>
            <c:strRef>
              <c:f>Sheet1!$M$3</c:f>
              <c:strCache>
                <c:ptCount val="1"/>
                <c:pt idx="0">
                  <c:v>Meeting</c:v>
                </c:pt>
              </c:strCache>
            </c:strRef>
          </c:tx>
          <c:spPr>
            <a:solidFill>
              <a:srgbClr val="00B050"/>
            </a:solidFill>
            <a:ln w="25378">
              <a:noFill/>
            </a:ln>
          </c:spPr>
          <c:invertIfNegative val="0"/>
          <c:cat>
            <c:strRef>
              <c:f>Sheet1!$K$4:$K$10</c:f>
              <c:strCache>
                <c:ptCount val="7"/>
                <c:pt idx="0">
                  <c:v>S/E</c:v>
                </c:pt>
                <c:pt idx="1">
                  <c:v>Physical GM</c:v>
                </c:pt>
                <c:pt idx="2">
                  <c:v>Physical FM</c:v>
                </c:pt>
                <c:pt idx="3">
                  <c:v>Language</c:v>
                </c:pt>
                <c:pt idx="4">
                  <c:v>Cognitive</c:v>
                </c:pt>
                <c:pt idx="5">
                  <c:v>Literacy</c:v>
                </c:pt>
                <c:pt idx="6">
                  <c:v>Math</c:v>
                </c:pt>
              </c:strCache>
            </c:strRef>
          </c:cat>
          <c:val>
            <c:numRef>
              <c:f>Sheet1!$M$4:$M$10</c:f>
              <c:numCache>
                <c:formatCode>0%</c:formatCode>
                <c:ptCount val="7"/>
                <c:pt idx="0">
                  <c:v>0.41</c:v>
                </c:pt>
                <c:pt idx="1">
                  <c:v>0.72</c:v>
                </c:pt>
                <c:pt idx="2">
                  <c:v>0.54</c:v>
                </c:pt>
                <c:pt idx="3">
                  <c:v>0.54</c:v>
                </c:pt>
                <c:pt idx="4">
                  <c:v>0.49</c:v>
                </c:pt>
                <c:pt idx="5">
                  <c:v>0.42</c:v>
                </c:pt>
                <c:pt idx="6">
                  <c:v>0.3</c:v>
                </c:pt>
              </c:numCache>
            </c:numRef>
          </c:val>
          <c:extLst>
            <c:ext xmlns:c16="http://schemas.microsoft.com/office/drawing/2014/chart" uri="{C3380CC4-5D6E-409C-BE32-E72D297353CC}">
              <c16:uniqueId val="{00000001-6209-44F8-A430-E98A73D3F08D}"/>
            </c:ext>
          </c:extLst>
        </c:ser>
        <c:ser>
          <c:idx val="2"/>
          <c:order val="2"/>
          <c:tx>
            <c:strRef>
              <c:f>Sheet1!$N$3</c:f>
              <c:strCache>
                <c:ptCount val="1"/>
                <c:pt idx="0">
                  <c:v>Exceeding</c:v>
                </c:pt>
              </c:strCache>
            </c:strRef>
          </c:tx>
          <c:spPr>
            <a:solidFill>
              <a:srgbClr val="0070C0"/>
            </a:solidFill>
            <a:ln w="25378">
              <a:noFill/>
            </a:ln>
          </c:spPr>
          <c:invertIfNegative val="0"/>
          <c:cat>
            <c:strRef>
              <c:f>Sheet1!$K$4:$K$10</c:f>
              <c:strCache>
                <c:ptCount val="7"/>
                <c:pt idx="0">
                  <c:v>S/E</c:v>
                </c:pt>
                <c:pt idx="1">
                  <c:v>Physical GM</c:v>
                </c:pt>
                <c:pt idx="2">
                  <c:v>Physical FM</c:v>
                </c:pt>
                <c:pt idx="3">
                  <c:v>Language</c:v>
                </c:pt>
                <c:pt idx="4">
                  <c:v>Cognitive</c:v>
                </c:pt>
                <c:pt idx="5">
                  <c:v>Literacy</c:v>
                </c:pt>
                <c:pt idx="6">
                  <c:v>Math</c:v>
                </c:pt>
              </c:strCache>
            </c:strRef>
          </c:cat>
          <c:val>
            <c:numRef>
              <c:f>Sheet1!$N$4:$N$10</c:f>
              <c:numCache>
                <c:formatCode>0%</c:formatCode>
                <c:ptCount val="7"/>
                <c:pt idx="0">
                  <c:v>0.03</c:v>
                </c:pt>
                <c:pt idx="1">
                  <c:v>0</c:v>
                </c:pt>
                <c:pt idx="2">
                  <c:v>0.03</c:v>
                </c:pt>
                <c:pt idx="3">
                  <c:v>0.03</c:v>
                </c:pt>
                <c:pt idx="4">
                  <c:v>0</c:v>
                </c:pt>
                <c:pt idx="5">
                  <c:v>0.03</c:v>
                </c:pt>
                <c:pt idx="6">
                  <c:v>0</c:v>
                </c:pt>
              </c:numCache>
            </c:numRef>
          </c:val>
          <c:extLst>
            <c:ext xmlns:c16="http://schemas.microsoft.com/office/drawing/2014/chart" uri="{C3380CC4-5D6E-409C-BE32-E72D297353CC}">
              <c16:uniqueId val="{00000002-6209-44F8-A430-E98A73D3F08D}"/>
            </c:ext>
          </c:extLst>
        </c:ser>
        <c:dLbls>
          <c:showLegendKey val="0"/>
          <c:showVal val="0"/>
          <c:showCatName val="0"/>
          <c:showSerName val="0"/>
          <c:showPercent val="0"/>
          <c:showBubbleSize val="0"/>
        </c:dLbls>
        <c:gapWidth val="150"/>
        <c:shape val="box"/>
        <c:axId val="2034221920"/>
        <c:axId val="1"/>
        <c:axId val="0"/>
      </c:bar3DChart>
      <c:catAx>
        <c:axId val="2034221920"/>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en-US"/>
                  <a:t>Areas of Development</a:t>
                </a:r>
              </a:p>
            </c:rich>
          </c:tx>
          <c:overlay val="0"/>
          <c:spPr>
            <a:noFill/>
            <a:ln w="25378">
              <a:noFill/>
            </a:ln>
          </c:spPr>
        </c:title>
        <c:numFmt formatCode="General" sourceLinked="1"/>
        <c:majorTickMark val="none"/>
        <c:minorTickMark val="none"/>
        <c:tickLblPos val="nextTo"/>
        <c:spPr>
          <a:ln w="6345">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ax val="1"/>
        </c:scaling>
        <c:delete val="0"/>
        <c:axPos val="l"/>
        <c:majorGridlines>
          <c:spPr>
            <a:ln w="9517"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en-US"/>
                  <a:t>Percentage of Children</a:t>
                </a:r>
              </a:p>
            </c:rich>
          </c:tx>
          <c:overlay val="0"/>
          <c:spPr>
            <a:noFill/>
            <a:ln w="25378">
              <a:noFill/>
            </a:ln>
          </c:spPr>
        </c:title>
        <c:numFmt formatCode="0%" sourceLinked="1"/>
        <c:majorTickMark val="out"/>
        <c:minorTickMark val="none"/>
        <c:tickLblPos val="nextTo"/>
        <c:spPr>
          <a:ln w="6345">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34221920"/>
        <c:crosses val="autoZero"/>
        <c:crossBetween val="between"/>
        <c:majorUnit val="0.2"/>
      </c:valAx>
      <c:spPr>
        <a:noFill/>
        <a:ln w="25378">
          <a:noFill/>
        </a:ln>
      </c:spPr>
    </c:plotArea>
    <c:legend>
      <c:legendPos val="r"/>
      <c:layout>
        <c:manualLayout>
          <c:xMode val="edge"/>
          <c:yMode val="edge"/>
          <c:x val="0.83276457630296208"/>
          <c:y val="0.44797691217801311"/>
          <c:w val="0.15017060367454071"/>
          <c:h val="0.24277479695569032"/>
        </c:manualLayout>
      </c:layout>
      <c:overlay val="0"/>
      <c:spPr>
        <a:noFill/>
        <a:ln w="25378">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n-US"/>
              <a:t>Winter Outcomes</a:t>
            </a:r>
          </a:p>
        </c:rich>
      </c:tx>
      <c:overlay val="0"/>
      <c:spPr>
        <a:noFill/>
        <a:ln w="25377">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Sheet1!$G$3</c:f>
              <c:strCache>
                <c:ptCount val="1"/>
                <c:pt idx="0">
                  <c:v>Below</c:v>
                </c:pt>
              </c:strCache>
            </c:strRef>
          </c:tx>
          <c:spPr>
            <a:solidFill>
              <a:srgbClr val="FF0000"/>
            </a:solidFill>
            <a:ln w="25377">
              <a:noFill/>
            </a:ln>
          </c:spPr>
          <c:invertIfNegative val="0"/>
          <c:cat>
            <c:strRef>
              <c:f>Sheet1!$F$4:$F$10</c:f>
              <c:strCache>
                <c:ptCount val="7"/>
                <c:pt idx="0">
                  <c:v>S/E</c:v>
                </c:pt>
                <c:pt idx="1">
                  <c:v>Physical GM</c:v>
                </c:pt>
                <c:pt idx="2">
                  <c:v>Physical FM</c:v>
                </c:pt>
                <c:pt idx="3">
                  <c:v>Language</c:v>
                </c:pt>
                <c:pt idx="4">
                  <c:v>Cognitive</c:v>
                </c:pt>
                <c:pt idx="5">
                  <c:v>Literacy</c:v>
                </c:pt>
                <c:pt idx="6">
                  <c:v>Math</c:v>
                </c:pt>
              </c:strCache>
            </c:strRef>
          </c:cat>
          <c:val>
            <c:numRef>
              <c:f>Sheet1!$G$4:$G$10</c:f>
              <c:numCache>
                <c:formatCode>0%</c:formatCode>
                <c:ptCount val="7"/>
                <c:pt idx="0">
                  <c:v>0.43</c:v>
                </c:pt>
                <c:pt idx="1">
                  <c:v>0.08</c:v>
                </c:pt>
                <c:pt idx="2">
                  <c:v>0.14000000000000001</c:v>
                </c:pt>
                <c:pt idx="3">
                  <c:v>0.36</c:v>
                </c:pt>
                <c:pt idx="4">
                  <c:v>0.23</c:v>
                </c:pt>
                <c:pt idx="5">
                  <c:v>0.31</c:v>
                </c:pt>
                <c:pt idx="6">
                  <c:v>0.43</c:v>
                </c:pt>
              </c:numCache>
            </c:numRef>
          </c:val>
          <c:extLst>
            <c:ext xmlns:c16="http://schemas.microsoft.com/office/drawing/2014/chart" uri="{C3380CC4-5D6E-409C-BE32-E72D297353CC}">
              <c16:uniqueId val="{00000000-645A-412D-94A1-89A7177D3758}"/>
            </c:ext>
          </c:extLst>
        </c:ser>
        <c:ser>
          <c:idx val="1"/>
          <c:order val="1"/>
          <c:tx>
            <c:strRef>
              <c:f>Sheet1!$H$3</c:f>
              <c:strCache>
                <c:ptCount val="1"/>
                <c:pt idx="0">
                  <c:v>Meeting</c:v>
                </c:pt>
              </c:strCache>
            </c:strRef>
          </c:tx>
          <c:spPr>
            <a:solidFill>
              <a:srgbClr val="00B050"/>
            </a:solidFill>
            <a:ln w="25377">
              <a:noFill/>
            </a:ln>
          </c:spPr>
          <c:invertIfNegative val="0"/>
          <c:cat>
            <c:strRef>
              <c:f>Sheet1!$F$4:$F$10</c:f>
              <c:strCache>
                <c:ptCount val="7"/>
                <c:pt idx="0">
                  <c:v>S/E</c:v>
                </c:pt>
                <c:pt idx="1">
                  <c:v>Physical GM</c:v>
                </c:pt>
                <c:pt idx="2">
                  <c:v>Physical FM</c:v>
                </c:pt>
                <c:pt idx="3">
                  <c:v>Language</c:v>
                </c:pt>
                <c:pt idx="4">
                  <c:v>Cognitive</c:v>
                </c:pt>
                <c:pt idx="5">
                  <c:v>Literacy</c:v>
                </c:pt>
                <c:pt idx="6">
                  <c:v>Math</c:v>
                </c:pt>
              </c:strCache>
            </c:strRef>
          </c:cat>
          <c:val>
            <c:numRef>
              <c:f>Sheet1!$H$4:$H$10</c:f>
              <c:numCache>
                <c:formatCode>0%</c:formatCode>
                <c:ptCount val="7"/>
                <c:pt idx="0">
                  <c:v>0.43</c:v>
                </c:pt>
                <c:pt idx="1">
                  <c:v>0.89</c:v>
                </c:pt>
                <c:pt idx="2">
                  <c:v>0.81</c:v>
                </c:pt>
                <c:pt idx="3">
                  <c:v>0.57999999999999996</c:v>
                </c:pt>
                <c:pt idx="4">
                  <c:v>0.74</c:v>
                </c:pt>
                <c:pt idx="5">
                  <c:v>0.66</c:v>
                </c:pt>
                <c:pt idx="6">
                  <c:v>0.49</c:v>
                </c:pt>
              </c:numCache>
            </c:numRef>
          </c:val>
          <c:extLst>
            <c:ext xmlns:c16="http://schemas.microsoft.com/office/drawing/2014/chart" uri="{C3380CC4-5D6E-409C-BE32-E72D297353CC}">
              <c16:uniqueId val="{00000001-645A-412D-94A1-89A7177D3758}"/>
            </c:ext>
          </c:extLst>
        </c:ser>
        <c:ser>
          <c:idx val="2"/>
          <c:order val="2"/>
          <c:tx>
            <c:strRef>
              <c:f>Sheet1!$I$3</c:f>
              <c:strCache>
                <c:ptCount val="1"/>
                <c:pt idx="0">
                  <c:v>Exceeding</c:v>
                </c:pt>
              </c:strCache>
            </c:strRef>
          </c:tx>
          <c:spPr>
            <a:solidFill>
              <a:srgbClr val="0070C0"/>
            </a:solidFill>
            <a:ln w="25377">
              <a:noFill/>
            </a:ln>
          </c:spPr>
          <c:invertIfNegative val="0"/>
          <c:cat>
            <c:strRef>
              <c:f>Sheet1!$F$4:$F$10</c:f>
              <c:strCache>
                <c:ptCount val="7"/>
                <c:pt idx="0">
                  <c:v>S/E</c:v>
                </c:pt>
                <c:pt idx="1">
                  <c:v>Physical GM</c:v>
                </c:pt>
                <c:pt idx="2">
                  <c:v>Physical FM</c:v>
                </c:pt>
                <c:pt idx="3">
                  <c:v>Language</c:v>
                </c:pt>
                <c:pt idx="4">
                  <c:v>Cognitive</c:v>
                </c:pt>
                <c:pt idx="5">
                  <c:v>Literacy</c:v>
                </c:pt>
                <c:pt idx="6">
                  <c:v>Math</c:v>
                </c:pt>
              </c:strCache>
            </c:strRef>
          </c:cat>
          <c:val>
            <c:numRef>
              <c:f>Sheet1!$I$4:$I$10</c:f>
              <c:numCache>
                <c:formatCode>0%</c:formatCode>
                <c:ptCount val="7"/>
                <c:pt idx="0">
                  <c:v>0.14000000000000001</c:v>
                </c:pt>
                <c:pt idx="1">
                  <c:v>0.03</c:v>
                </c:pt>
                <c:pt idx="2">
                  <c:v>0.05</c:v>
                </c:pt>
                <c:pt idx="3">
                  <c:v>0.06</c:v>
                </c:pt>
                <c:pt idx="4">
                  <c:v>0.03</c:v>
                </c:pt>
                <c:pt idx="5">
                  <c:v>0.03</c:v>
                </c:pt>
                <c:pt idx="6">
                  <c:v>0.09</c:v>
                </c:pt>
              </c:numCache>
            </c:numRef>
          </c:val>
          <c:extLst>
            <c:ext xmlns:c16="http://schemas.microsoft.com/office/drawing/2014/chart" uri="{C3380CC4-5D6E-409C-BE32-E72D297353CC}">
              <c16:uniqueId val="{00000002-645A-412D-94A1-89A7177D3758}"/>
            </c:ext>
          </c:extLst>
        </c:ser>
        <c:dLbls>
          <c:showLegendKey val="0"/>
          <c:showVal val="0"/>
          <c:showCatName val="0"/>
          <c:showSerName val="0"/>
          <c:showPercent val="0"/>
          <c:showBubbleSize val="0"/>
        </c:dLbls>
        <c:gapWidth val="150"/>
        <c:shape val="box"/>
        <c:axId val="2034052464"/>
        <c:axId val="1"/>
        <c:axId val="0"/>
      </c:bar3DChart>
      <c:catAx>
        <c:axId val="2034052464"/>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en-US"/>
                  <a:t>Areas of Development</a:t>
                </a:r>
              </a:p>
            </c:rich>
          </c:tx>
          <c:overlay val="0"/>
          <c:spPr>
            <a:noFill/>
            <a:ln w="25377">
              <a:noFill/>
            </a:ln>
          </c:spPr>
        </c:title>
        <c:numFmt formatCode="General" sourceLinked="1"/>
        <c:majorTickMark val="none"/>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ax val="1"/>
        </c:scaling>
        <c:delete val="0"/>
        <c:axPos val="l"/>
        <c:majorGridlines>
          <c:spPr>
            <a:ln w="9516"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en-US"/>
                  <a:t>Percentage of Children</a:t>
                </a:r>
              </a:p>
            </c:rich>
          </c:tx>
          <c:overlay val="0"/>
          <c:spPr>
            <a:noFill/>
            <a:ln w="25377">
              <a:noFill/>
            </a:ln>
          </c:spPr>
        </c:title>
        <c:numFmt formatCode="0%" sourceLinked="1"/>
        <c:majorTickMark val="out"/>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34052464"/>
        <c:crosses val="autoZero"/>
        <c:crossBetween val="between"/>
        <c:majorUnit val="0.2"/>
      </c:valAx>
      <c:spPr>
        <a:noFill/>
        <a:ln w="25377">
          <a:noFill/>
        </a:ln>
      </c:spPr>
    </c:plotArea>
    <c:legend>
      <c:legendPos val="r"/>
      <c:layout>
        <c:manualLayout>
          <c:xMode val="edge"/>
          <c:yMode val="edge"/>
          <c:x val="0.83114035087719296"/>
          <c:y val="0.43795620437956206"/>
          <c:w val="0.14912280701754385"/>
          <c:h val="0.24087591240875914"/>
        </c:manualLayout>
      </c:layout>
      <c:overlay val="0"/>
      <c:spPr>
        <a:noFill/>
        <a:ln w="25377">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US"/>
              <a:t>Spring Outcomes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Sheet1!$B$3</c:f>
              <c:strCache>
                <c:ptCount val="1"/>
                <c:pt idx="0">
                  <c:v>Below</c:v>
                </c:pt>
              </c:strCache>
            </c:strRef>
          </c:tx>
          <c:spPr>
            <a:solidFill>
              <a:srgbClr val="FF0000"/>
            </a:solidFill>
            <a:ln>
              <a:noFill/>
            </a:ln>
            <a:effectLst/>
            <a:sp3d/>
          </c:spPr>
          <c:invertIfNegative val="0"/>
          <c:cat>
            <c:strRef>
              <c:f>Sheet1!$A$4:$A$10</c:f>
              <c:strCache>
                <c:ptCount val="7"/>
                <c:pt idx="0">
                  <c:v>S/E</c:v>
                </c:pt>
                <c:pt idx="1">
                  <c:v>Physical GM</c:v>
                </c:pt>
                <c:pt idx="2">
                  <c:v>Physical FM</c:v>
                </c:pt>
                <c:pt idx="3">
                  <c:v>Language</c:v>
                </c:pt>
                <c:pt idx="4">
                  <c:v>Cognitive</c:v>
                </c:pt>
                <c:pt idx="5">
                  <c:v>Literacy</c:v>
                </c:pt>
                <c:pt idx="6">
                  <c:v>Math</c:v>
                </c:pt>
              </c:strCache>
            </c:strRef>
          </c:cat>
          <c:val>
            <c:numRef>
              <c:f>Sheet1!$B$4:$B$10</c:f>
              <c:numCache>
                <c:formatCode>0%</c:formatCode>
                <c:ptCount val="7"/>
                <c:pt idx="0">
                  <c:v>0.31</c:v>
                </c:pt>
                <c:pt idx="1">
                  <c:v>0.02</c:v>
                </c:pt>
                <c:pt idx="2">
                  <c:v>0.12</c:v>
                </c:pt>
                <c:pt idx="3">
                  <c:v>0.12</c:v>
                </c:pt>
                <c:pt idx="4">
                  <c:v>0.24</c:v>
                </c:pt>
                <c:pt idx="5">
                  <c:v>0.26</c:v>
                </c:pt>
                <c:pt idx="6">
                  <c:v>0.31</c:v>
                </c:pt>
              </c:numCache>
            </c:numRef>
          </c:val>
          <c:extLst>
            <c:ext xmlns:c16="http://schemas.microsoft.com/office/drawing/2014/chart" uri="{C3380CC4-5D6E-409C-BE32-E72D297353CC}">
              <c16:uniqueId val="{00000000-7EB3-4C37-A389-D0E7D39E67E5}"/>
            </c:ext>
          </c:extLst>
        </c:ser>
        <c:ser>
          <c:idx val="1"/>
          <c:order val="1"/>
          <c:tx>
            <c:strRef>
              <c:f>Sheet1!$C$3</c:f>
              <c:strCache>
                <c:ptCount val="1"/>
                <c:pt idx="0">
                  <c:v>Meeting</c:v>
                </c:pt>
              </c:strCache>
            </c:strRef>
          </c:tx>
          <c:spPr>
            <a:solidFill>
              <a:srgbClr val="00B050"/>
            </a:solidFill>
            <a:ln>
              <a:noFill/>
            </a:ln>
            <a:effectLst/>
            <a:sp3d/>
          </c:spPr>
          <c:invertIfNegative val="0"/>
          <c:cat>
            <c:strRef>
              <c:f>Sheet1!$A$4:$A$10</c:f>
              <c:strCache>
                <c:ptCount val="7"/>
                <c:pt idx="0">
                  <c:v>S/E</c:v>
                </c:pt>
                <c:pt idx="1">
                  <c:v>Physical GM</c:v>
                </c:pt>
                <c:pt idx="2">
                  <c:v>Physical FM</c:v>
                </c:pt>
                <c:pt idx="3">
                  <c:v>Language</c:v>
                </c:pt>
                <c:pt idx="4">
                  <c:v>Cognitive</c:v>
                </c:pt>
                <c:pt idx="5">
                  <c:v>Literacy</c:v>
                </c:pt>
                <c:pt idx="6">
                  <c:v>Math</c:v>
                </c:pt>
              </c:strCache>
            </c:strRef>
          </c:cat>
          <c:val>
            <c:numRef>
              <c:f>Sheet1!$C$4:$C$10</c:f>
              <c:numCache>
                <c:formatCode>0%</c:formatCode>
                <c:ptCount val="7"/>
                <c:pt idx="0">
                  <c:v>0.55000000000000004</c:v>
                </c:pt>
                <c:pt idx="1">
                  <c:v>0.95</c:v>
                </c:pt>
                <c:pt idx="2">
                  <c:v>0.69</c:v>
                </c:pt>
                <c:pt idx="3">
                  <c:v>0.74</c:v>
                </c:pt>
                <c:pt idx="4">
                  <c:v>0.69</c:v>
                </c:pt>
                <c:pt idx="5">
                  <c:v>0.69</c:v>
                </c:pt>
                <c:pt idx="6">
                  <c:v>0.62</c:v>
                </c:pt>
              </c:numCache>
            </c:numRef>
          </c:val>
          <c:extLst>
            <c:ext xmlns:c16="http://schemas.microsoft.com/office/drawing/2014/chart" uri="{C3380CC4-5D6E-409C-BE32-E72D297353CC}">
              <c16:uniqueId val="{00000001-7EB3-4C37-A389-D0E7D39E67E5}"/>
            </c:ext>
          </c:extLst>
        </c:ser>
        <c:ser>
          <c:idx val="2"/>
          <c:order val="2"/>
          <c:tx>
            <c:strRef>
              <c:f>Sheet1!$D$3</c:f>
              <c:strCache>
                <c:ptCount val="1"/>
                <c:pt idx="0">
                  <c:v>Exceeding</c:v>
                </c:pt>
              </c:strCache>
            </c:strRef>
          </c:tx>
          <c:spPr>
            <a:solidFill>
              <a:srgbClr val="0070C0"/>
            </a:solidFill>
            <a:ln>
              <a:noFill/>
            </a:ln>
            <a:effectLst/>
            <a:sp3d/>
          </c:spPr>
          <c:invertIfNegative val="0"/>
          <c:cat>
            <c:strRef>
              <c:f>Sheet1!$A$4:$A$10</c:f>
              <c:strCache>
                <c:ptCount val="7"/>
                <c:pt idx="0">
                  <c:v>S/E</c:v>
                </c:pt>
                <c:pt idx="1">
                  <c:v>Physical GM</c:v>
                </c:pt>
                <c:pt idx="2">
                  <c:v>Physical FM</c:v>
                </c:pt>
                <c:pt idx="3">
                  <c:v>Language</c:v>
                </c:pt>
                <c:pt idx="4">
                  <c:v>Cognitive</c:v>
                </c:pt>
                <c:pt idx="5">
                  <c:v>Literacy</c:v>
                </c:pt>
                <c:pt idx="6">
                  <c:v>Math</c:v>
                </c:pt>
              </c:strCache>
            </c:strRef>
          </c:cat>
          <c:val>
            <c:numRef>
              <c:f>Sheet1!$D$4:$D$10</c:f>
              <c:numCache>
                <c:formatCode>0%</c:formatCode>
                <c:ptCount val="7"/>
                <c:pt idx="0">
                  <c:v>0.14000000000000001</c:v>
                </c:pt>
                <c:pt idx="1">
                  <c:v>0.03</c:v>
                </c:pt>
                <c:pt idx="2">
                  <c:v>0.19</c:v>
                </c:pt>
                <c:pt idx="3">
                  <c:v>0.14000000000000001</c:v>
                </c:pt>
                <c:pt idx="4">
                  <c:v>7.0000000000000007E-2</c:v>
                </c:pt>
                <c:pt idx="5">
                  <c:v>0.02</c:v>
                </c:pt>
                <c:pt idx="6">
                  <c:v>7.0000000000000007E-2</c:v>
                </c:pt>
              </c:numCache>
            </c:numRef>
          </c:val>
          <c:extLst>
            <c:ext xmlns:c16="http://schemas.microsoft.com/office/drawing/2014/chart" uri="{C3380CC4-5D6E-409C-BE32-E72D297353CC}">
              <c16:uniqueId val="{00000002-7EB3-4C37-A389-D0E7D39E67E5}"/>
            </c:ext>
          </c:extLst>
        </c:ser>
        <c:dLbls>
          <c:showLegendKey val="0"/>
          <c:showVal val="0"/>
          <c:showCatName val="0"/>
          <c:showSerName val="0"/>
          <c:showPercent val="0"/>
          <c:showBubbleSize val="0"/>
        </c:dLbls>
        <c:gapWidth val="150"/>
        <c:shape val="box"/>
        <c:axId val="2032243264"/>
        <c:axId val="1"/>
        <c:axId val="0"/>
      </c:bar3DChart>
      <c:catAx>
        <c:axId val="2032243264"/>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en-US"/>
                  <a:t>Areas of Development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3"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en-US"/>
                  <a:t>Percentage of Children</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32243264"/>
        <c:crosses val="autoZero"/>
        <c:crossBetween val="between"/>
        <c:majorUnit val="0.2"/>
      </c:valAx>
      <c:spPr>
        <a:noFill/>
        <a:ln w="25367">
          <a:noFill/>
        </a:ln>
      </c:spPr>
    </c:plotArea>
    <c:legend>
      <c:legendPos val="r"/>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en-US"/>
              <a:t>Fall Outcomes Not Researched</a:t>
            </a:r>
          </a:p>
        </c:rich>
      </c:tx>
      <c:overlay val="0"/>
      <c:spPr>
        <a:noFill/>
        <a:ln w="25382">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Sheet1!$L$12</c:f>
              <c:strCache>
                <c:ptCount val="1"/>
                <c:pt idx="0">
                  <c:v>Not Yet Observed</c:v>
                </c:pt>
              </c:strCache>
            </c:strRef>
          </c:tx>
          <c:spPr>
            <a:solidFill>
              <a:srgbClr val="FF0000"/>
            </a:solidFill>
            <a:ln w="25382">
              <a:noFill/>
            </a:ln>
          </c:spPr>
          <c:invertIfNegative val="0"/>
          <c:cat>
            <c:strRef>
              <c:f>Sheet1!$K$13:$K$15</c:f>
              <c:strCache>
                <c:ptCount val="3"/>
                <c:pt idx="0">
                  <c:v>Science</c:v>
                </c:pt>
                <c:pt idx="1">
                  <c:v>Social Studies</c:v>
                </c:pt>
                <c:pt idx="2">
                  <c:v>The Arts</c:v>
                </c:pt>
              </c:strCache>
            </c:strRef>
          </c:cat>
          <c:val>
            <c:numRef>
              <c:f>Sheet1!$L$13:$L$15</c:f>
              <c:numCache>
                <c:formatCode>0%</c:formatCode>
                <c:ptCount val="3"/>
                <c:pt idx="0">
                  <c:v>0.05</c:v>
                </c:pt>
                <c:pt idx="1">
                  <c:v>0.08</c:v>
                </c:pt>
                <c:pt idx="2">
                  <c:v>0.03</c:v>
                </c:pt>
              </c:numCache>
            </c:numRef>
          </c:val>
          <c:extLst>
            <c:ext xmlns:c16="http://schemas.microsoft.com/office/drawing/2014/chart" uri="{C3380CC4-5D6E-409C-BE32-E72D297353CC}">
              <c16:uniqueId val="{00000000-3289-415D-ACFE-00F2185BF06E}"/>
            </c:ext>
          </c:extLst>
        </c:ser>
        <c:ser>
          <c:idx val="1"/>
          <c:order val="1"/>
          <c:tx>
            <c:strRef>
              <c:f>Sheet1!$M$12</c:f>
              <c:strCache>
                <c:ptCount val="1"/>
                <c:pt idx="0">
                  <c:v>Emerging</c:v>
                </c:pt>
              </c:strCache>
            </c:strRef>
          </c:tx>
          <c:spPr>
            <a:solidFill>
              <a:srgbClr val="FFFF00"/>
            </a:solidFill>
            <a:ln w="25382">
              <a:noFill/>
            </a:ln>
          </c:spPr>
          <c:invertIfNegative val="0"/>
          <c:cat>
            <c:strRef>
              <c:f>Sheet1!$K$13:$K$15</c:f>
              <c:strCache>
                <c:ptCount val="3"/>
                <c:pt idx="0">
                  <c:v>Science</c:v>
                </c:pt>
                <c:pt idx="1">
                  <c:v>Social Studies</c:v>
                </c:pt>
                <c:pt idx="2">
                  <c:v>The Arts</c:v>
                </c:pt>
              </c:strCache>
            </c:strRef>
          </c:cat>
          <c:val>
            <c:numRef>
              <c:f>Sheet1!$M$13:$M$15</c:f>
              <c:numCache>
                <c:formatCode>0%</c:formatCode>
                <c:ptCount val="3"/>
                <c:pt idx="0">
                  <c:v>0.82</c:v>
                </c:pt>
                <c:pt idx="1">
                  <c:v>0.84</c:v>
                </c:pt>
                <c:pt idx="2">
                  <c:v>0.79</c:v>
                </c:pt>
              </c:numCache>
            </c:numRef>
          </c:val>
          <c:extLst>
            <c:ext xmlns:c16="http://schemas.microsoft.com/office/drawing/2014/chart" uri="{C3380CC4-5D6E-409C-BE32-E72D297353CC}">
              <c16:uniqueId val="{00000001-3289-415D-ACFE-00F2185BF06E}"/>
            </c:ext>
          </c:extLst>
        </c:ser>
        <c:ser>
          <c:idx val="2"/>
          <c:order val="2"/>
          <c:tx>
            <c:strRef>
              <c:f>Sheet1!$N$12</c:f>
              <c:strCache>
                <c:ptCount val="1"/>
                <c:pt idx="0">
                  <c:v>Meets Expectations</c:v>
                </c:pt>
              </c:strCache>
            </c:strRef>
          </c:tx>
          <c:spPr>
            <a:solidFill>
              <a:srgbClr val="00B050"/>
            </a:solidFill>
            <a:ln w="25382">
              <a:noFill/>
            </a:ln>
          </c:spPr>
          <c:invertIfNegative val="0"/>
          <c:cat>
            <c:strRef>
              <c:f>Sheet1!$K$13:$K$15</c:f>
              <c:strCache>
                <c:ptCount val="3"/>
                <c:pt idx="0">
                  <c:v>Science</c:v>
                </c:pt>
                <c:pt idx="1">
                  <c:v>Social Studies</c:v>
                </c:pt>
                <c:pt idx="2">
                  <c:v>The Arts</c:v>
                </c:pt>
              </c:strCache>
            </c:strRef>
          </c:cat>
          <c:val>
            <c:numRef>
              <c:f>Sheet1!$N$13:$N$15</c:f>
              <c:numCache>
                <c:formatCode>0%</c:formatCode>
                <c:ptCount val="3"/>
                <c:pt idx="0">
                  <c:v>0.13</c:v>
                </c:pt>
                <c:pt idx="1">
                  <c:v>0.08</c:v>
                </c:pt>
                <c:pt idx="2">
                  <c:v>0.18</c:v>
                </c:pt>
              </c:numCache>
            </c:numRef>
          </c:val>
          <c:extLst>
            <c:ext xmlns:c16="http://schemas.microsoft.com/office/drawing/2014/chart" uri="{C3380CC4-5D6E-409C-BE32-E72D297353CC}">
              <c16:uniqueId val="{00000002-3289-415D-ACFE-00F2185BF06E}"/>
            </c:ext>
          </c:extLst>
        </c:ser>
        <c:dLbls>
          <c:showLegendKey val="0"/>
          <c:showVal val="0"/>
          <c:showCatName val="0"/>
          <c:showSerName val="0"/>
          <c:showPercent val="0"/>
          <c:showBubbleSize val="0"/>
        </c:dLbls>
        <c:gapWidth val="150"/>
        <c:shape val="box"/>
        <c:axId val="2030709232"/>
        <c:axId val="1"/>
        <c:axId val="0"/>
      </c:bar3DChart>
      <c:catAx>
        <c:axId val="2030709232"/>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en-US"/>
                  <a:t>Areas of Development</a:t>
                </a:r>
              </a:p>
            </c:rich>
          </c:tx>
          <c:overlay val="0"/>
          <c:spPr>
            <a:noFill/>
            <a:ln w="25382">
              <a:noFill/>
            </a:ln>
          </c:spPr>
        </c:title>
        <c:numFmt formatCode="General" sourceLinked="1"/>
        <c:majorTickMark val="none"/>
        <c:minorTickMark val="none"/>
        <c:tickLblPos val="nextTo"/>
        <c:spPr>
          <a:ln w="6345">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ax val="1"/>
        </c:scaling>
        <c:delete val="0"/>
        <c:axPos val="l"/>
        <c:majorGridlines>
          <c:spPr>
            <a:ln w="9518"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en-US"/>
                  <a:t>Percentage of Children</a:t>
                </a:r>
              </a:p>
            </c:rich>
          </c:tx>
          <c:overlay val="0"/>
          <c:spPr>
            <a:noFill/>
            <a:ln w="25382">
              <a:noFill/>
            </a:ln>
          </c:spPr>
        </c:title>
        <c:numFmt formatCode="0%" sourceLinked="1"/>
        <c:majorTickMark val="out"/>
        <c:minorTickMark val="none"/>
        <c:tickLblPos val="nextTo"/>
        <c:spPr>
          <a:ln w="6345">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30709232"/>
        <c:crosses val="autoZero"/>
        <c:crossBetween val="between"/>
        <c:majorUnit val="0.2"/>
      </c:valAx>
      <c:spPr>
        <a:noFill/>
        <a:ln w="25382">
          <a:noFill/>
        </a:ln>
      </c:spPr>
    </c:plotArea>
    <c:legend>
      <c:legendPos val="r"/>
      <c:layout>
        <c:manualLayout>
          <c:xMode val="edge"/>
          <c:yMode val="edge"/>
          <c:x val="0.72943722943722944"/>
          <c:y val="0.43173431734317341"/>
          <c:w val="0.24891774891774893"/>
          <c:h val="0.23985239852398524"/>
        </c:manualLayout>
      </c:layout>
      <c:overlay val="0"/>
      <c:spPr>
        <a:noFill/>
        <a:ln w="25382">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Winter Outcomes Not Researched</a:t>
            </a:r>
          </a:p>
        </c:rich>
      </c:tx>
      <c:layout>
        <c:manualLayout>
          <c:xMode val="edge"/>
          <c:yMode val="edge"/>
          <c:x val="0.22558328565330718"/>
          <c:y val="2.7777648356085663E-2"/>
        </c:manualLayout>
      </c:layout>
      <c:overlay val="0"/>
      <c:spPr>
        <a:noFill/>
        <a:ln w="25394">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Sheet1!$G$12</c:f>
              <c:strCache>
                <c:ptCount val="1"/>
                <c:pt idx="0">
                  <c:v>Not Yet Observed</c:v>
                </c:pt>
              </c:strCache>
            </c:strRef>
          </c:tx>
          <c:spPr>
            <a:solidFill>
              <a:srgbClr val="FF0000"/>
            </a:solidFill>
            <a:ln w="25394">
              <a:noFill/>
            </a:ln>
          </c:spPr>
          <c:invertIfNegative val="0"/>
          <c:cat>
            <c:strRef>
              <c:f>Sheet1!$F$13:$F$15</c:f>
              <c:strCache>
                <c:ptCount val="3"/>
                <c:pt idx="0">
                  <c:v>Science</c:v>
                </c:pt>
                <c:pt idx="1">
                  <c:v>Social Studies</c:v>
                </c:pt>
                <c:pt idx="2">
                  <c:v>The Arts</c:v>
                </c:pt>
              </c:strCache>
            </c:strRef>
          </c:cat>
          <c:val>
            <c:numRef>
              <c:f>Sheet1!$G$13:$G$15</c:f>
              <c:numCache>
                <c:formatCode>0%</c:formatCode>
                <c:ptCount val="3"/>
                <c:pt idx="0">
                  <c:v>0.08</c:v>
                </c:pt>
                <c:pt idx="1">
                  <c:v>0.03</c:v>
                </c:pt>
                <c:pt idx="2">
                  <c:v>0.03</c:v>
                </c:pt>
              </c:numCache>
            </c:numRef>
          </c:val>
          <c:extLst>
            <c:ext xmlns:c16="http://schemas.microsoft.com/office/drawing/2014/chart" uri="{C3380CC4-5D6E-409C-BE32-E72D297353CC}">
              <c16:uniqueId val="{00000000-A050-4BCF-A5BE-A141B1DD0815}"/>
            </c:ext>
          </c:extLst>
        </c:ser>
        <c:ser>
          <c:idx val="1"/>
          <c:order val="1"/>
          <c:tx>
            <c:strRef>
              <c:f>Sheet1!$H$12</c:f>
              <c:strCache>
                <c:ptCount val="1"/>
                <c:pt idx="0">
                  <c:v>Emerging</c:v>
                </c:pt>
              </c:strCache>
            </c:strRef>
          </c:tx>
          <c:spPr>
            <a:solidFill>
              <a:srgbClr val="FFFF00"/>
            </a:solidFill>
            <a:ln w="25394">
              <a:noFill/>
            </a:ln>
          </c:spPr>
          <c:invertIfNegative val="0"/>
          <c:cat>
            <c:strRef>
              <c:f>Sheet1!$F$13:$F$15</c:f>
              <c:strCache>
                <c:ptCount val="3"/>
                <c:pt idx="0">
                  <c:v>Science</c:v>
                </c:pt>
                <c:pt idx="1">
                  <c:v>Social Studies</c:v>
                </c:pt>
                <c:pt idx="2">
                  <c:v>The Arts</c:v>
                </c:pt>
              </c:strCache>
            </c:strRef>
          </c:cat>
          <c:val>
            <c:numRef>
              <c:f>Sheet1!$H$13:$H$15</c:f>
              <c:numCache>
                <c:formatCode>0%</c:formatCode>
                <c:ptCount val="3"/>
                <c:pt idx="0">
                  <c:v>0.79</c:v>
                </c:pt>
                <c:pt idx="1">
                  <c:v>0.86</c:v>
                </c:pt>
                <c:pt idx="2">
                  <c:v>0.78</c:v>
                </c:pt>
              </c:numCache>
            </c:numRef>
          </c:val>
          <c:extLst>
            <c:ext xmlns:c16="http://schemas.microsoft.com/office/drawing/2014/chart" uri="{C3380CC4-5D6E-409C-BE32-E72D297353CC}">
              <c16:uniqueId val="{00000001-A050-4BCF-A5BE-A141B1DD0815}"/>
            </c:ext>
          </c:extLst>
        </c:ser>
        <c:ser>
          <c:idx val="2"/>
          <c:order val="2"/>
          <c:tx>
            <c:strRef>
              <c:f>Sheet1!$I$12</c:f>
              <c:strCache>
                <c:ptCount val="1"/>
                <c:pt idx="0">
                  <c:v>Meets Expectations</c:v>
                </c:pt>
              </c:strCache>
            </c:strRef>
          </c:tx>
          <c:spPr>
            <a:solidFill>
              <a:srgbClr val="00B050"/>
            </a:solidFill>
            <a:ln w="25394">
              <a:noFill/>
            </a:ln>
          </c:spPr>
          <c:invertIfNegative val="0"/>
          <c:cat>
            <c:strRef>
              <c:f>Sheet1!$F$13:$F$15</c:f>
              <c:strCache>
                <c:ptCount val="3"/>
                <c:pt idx="0">
                  <c:v>Science</c:v>
                </c:pt>
                <c:pt idx="1">
                  <c:v>Social Studies</c:v>
                </c:pt>
                <c:pt idx="2">
                  <c:v>The Arts</c:v>
                </c:pt>
              </c:strCache>
            </c:strRef>
          </c:cat>
          <c:val>
            <c:numRef>
              <c:f>Sheet1!$I$13:$I$15</c:f>
              <c:numCache>
                <c:formatCode>0%</c:formatCode>
                <c:ptCount val="3"/>
                <c:pt idx="0">
                  <c:v>0.13</c:v>
                </c:pt>
                <c:pt idx="1">
                  <c:v>0.11</c:v>
                </c:pt>
                <c:pt idx="2">
                  <c:v>0.19</c:v>
                </c:pt>
              </c:numCache>
            </c:numRef>
          </c:val>
          <c:extLst>
            <c:ext xmlns:c16="http://schemas.microsoft.com/office/drawing/2014/chart" uri="{C3380CC4-5D6E-409C-BE32-E72D297353CC}">
              <c16:uniqueId val="{00000002-A050-4BCF-A5BE-A141B1DD0815}"/>
            </c:ext>
          </c:extLst>
        </c:ser>
        <c:dLbls>
          <c:showLegendKey val="0"/>
          <c:showVal val="0"/>
          <c:showCatName val="0"/>
          <c:showSerName val="0"/>
          <c:showPercent val="0"/>
          <c:showBubbleSize val="0"/>
        </c:dLbls>
        <c:gapWidth val="150"/>
        <c:shape val="box"/>
        <c:axId val="2030706032"/>
        <c:axId val="1"/>
        <c:axId val="0"/>
      </c:bar3DChart>
      <c:catAx>
        <c:axId val="2030706032"/>
        <c:scaling>
          <c:orientation val="minMax"/>
        </c:scaling>
        <c:delete val="0"/>
        <c:axPos val="b"/>
        <c:title>
          <c:tx>
            <c:rich>
              <a:bodyPr/>
              <a:lstStyle/>
              <a:p>
                <a:pPr>
                  <a:defRPr sz="1000" b="0" i="0" u="none" strike="noStrike" baseline="0">
                    <a:solidFill>
                      <a:srgbClr val="333333"/>
                    </a:solidFill>
                    <a:latin typeface="Calibri"/>
                    <a:ea typeface="Calibri"/>
                    <a:cs typeface="Calibri"/>
                  </a:defRPr>
                </a:pPr>
                <a:r>
                  <a:rPr lang="en-US"/>
                  <a:t>Areas of Development</a:t>
                </a:r>
              </a:p>
            </c:rich>
          </c:tx>
          <c:overlay val="0"/>
          <c:spPr>
            <a:noFill/>
            <a:ln w="25394">
              <a:noFill/>
            </a:ln>
          </c:spPr>
        </c:title>
        <c:numFmt formatCode="General" sourceLinked="1"/>
        <c:majorTickMark val="none"/>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ax val="1"/>
        </c:scaling>
        <c:delete val="0"/>
        <c:axPos val="l"/>
        <c:majorGridlines>
          <c:spPr>
            <a:ln w="9523"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en-US"/>
                  <a:t>Percentage of Children</a:t>
                </a:r>
              </a:p>
            </c:rich>
          </c:tx>
          <c:overlay val="0"/>
          <c:spPr>
            <a:noFill/>
            <a:ln w="25394">
              <a:noFill/>
            </a:ln>
          </c:spPr>
        </c:title>
        <c:numFmt formatCode="0%" sourceLinked="1"/>
        <c:majorTickMark val="out"/>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706032"/>
        <c:crosses val="autoZero"/>
        <c:crossBetween val="between"/>
        <c:majorUnit val="0.2"/>
      </c:valAx>
      <c:spPr>
        <a:noFill/>
        <a:ln w="25394">
          <a:noFill/>
        </a:ln>
      </c:spPr>
    </c:plotArea>
    <c:legend>
      <c:legendPos val="r"/>
      <c:layout>
        <c:manualLayout>
          <c:xMode val="edge"/>
          <c:yMode val="edge"/>
          <c:x val="0.7306034482758621"/>
          <c:y val="0.44117647058823528"/>
          <c:w val="0.24784482758620691"/>
          <c:h val="0.24264705882352941"/>
        </c:manualLayout>
      </c:layout>
      <c:overlay val="0"/>
      <c:spPr>
        <a:noFill/>
        <a:ln w="25394">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US"/>
              <a:t>Spring Outcomes Not Researched</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Sheet1!$B$12</c:f>
              <c:strCache>
                <c:ptCount val="1"/>
                <c:pt idx="0">
                  <c:v>Not Yet Observed</c:v>
                </c:pt>
              </c:strCache>
            </c:strRef>
          </c:tx>
          <c:spPr>
            <a:solidFill>
              <a:srgbClr val="FF0000"/>
            </a:solidFill>
            <a:ln>
              <a:noFill/>
            </a:ln>
            <a:effectLst/>
            <a:sp3d/>
          </c:spPr>
          <c:invertIfNegative val="0"/>
          <c:cat>
            <c:strRef>
              <c:f>Sheet1!$A$13:$A$15</c:f>
              <c:strCache>
                <c:ptCount val="3"/>
                <c:pt idx="0">
                  <c:v>Science</c:v>
                </c:pt>
                <c:pt idx="1">
                  <c:v>Social Studies</c:v>
                </c:pt>
                <c:pt idx="2">
                  <c:v>The Arts</c:v>
                </c:pt>
              </c:strCache>
            </c:strRef>
          </c:cat>
          <c:val>
            <c:numRef>
              <c:f>Sheet1!$B$13:$B$15</c:f>
              <c:numCache>
                <c:formatCode>0%</c:formatCode>
                <c:ptCount val="3"/>
                <c:pt idx="0">
                  <c:v>0</c:v>
                </c:pt>
                <c:pt idx="1">
                  <c:v>0</c:v>
                </c:pt>
                <c:pt idx="2">
                  <c:v>0.02</c:v>
                </c:pt>
              </c:numCache>
            </c:numRef>
          </c:val>
          <c:extLst>
            <c:ext xmlns:c16="http://schemas.microsoft.com/office/drawing/2014/chart" uri="{C3380CC4-5D6E-409C-BE32-E72D297353CC}">
              <c16:uniqueId val="{00000000-F3BD-4A84-AB18-D24C9E5FB423}"/>
            </c:ext>
          </c:extLst>
        </c:ser>
        <c:ser>
          <c:idx val="1"/>
          <c:order val="1"/>
          <c:tx>
            <c:strRef>
              <c:f>Sheet1!$C$12</c:f>
              <c:strCache>
                <c:ptCount val="1"/>
                <c:pt idx="0">
                  <c:v>Emerging</c:v>
                </c:pt>
              </c:strCache>
            </c:strRef>
          </c:tx>
          <c:spPr>
            <a:solidFill>
              <a:srgbClr val="FFFF00"/>
            </a:solidFill>
            <a:ln>
              <a:noFill/>
            </a:ln>
            <a:effectLst/>
            <a:sp3d/>
          </c:spPr>
          <c:invertIfNegative val="0"/>
          <c:cat>
            <c:strRef>
              <c:f>Sheet1!$A$13:$A$15</c:f>
              <c:strCache>
                <c:ptCount val="3"/>
                <c:pt idx="0">
                  <c:v>Science</c:v>
                </c:pt>
                <c:pt idx="1">
                  <c:v>Social Studies</c:v>
                </c:pt>
                <c:pt idx="2">
                  <c:v>The Arts</c:v>
                </c:pt>
              </c:strCache>
            </c:strRef>
          </c:cat>
          <c:val>
            <c:numRef>
              <c:f>Sheet1!$C$13:$C$15</c:f>
              <c:numCache>
                <c:formatCode>0%</c:formatCode>
                <c:ptCount val="3"/>
                <c:pt idx="0">
                  <c:v>0.56999999999999995</c:v>
                </c:pt>
                <c:pt idx="1">
                  <c:v>0.5</c:v>
                </c:pt>
                <c:pt idx="2">
                  <c:v>0.45</c:v>
                </c:pt>
              </c:numCache>
            </c:numRef>
          </c:val>
          <c:extLst>
            <c:ext xmlns:c16="http://schemas.microsoft.com/office/drawing/2014/chart" uri="{C3380CC4-5D6E-409C-BE32-E72D297353CC}">
              <c16:uniqueId val="{00000001-F3BD-4A84-AB18-D24C9E5FB423}"/>
            </c:ext>
          </c:extLst>
        </c:ser>
        <c:ser>
          <c:idx val="2"/>
          <c:order val="2"/>
          <c:tx>
            <c:strRef>
              <c:f>Sheet1!$D$12</c:f>
              <c:strCache>
                <c:ptCount val="1"/>
                <c:pt idx="0">
                  <c:v>Meets Expectations</c:v>
                </c:pt>
              </c:strCache>
            </c:strRef>
          </c:tx>
          <c:spPr>
            <a:solidFill>
              <a:srgbClr val="00B050"/>
            </a:solidFill>
            <a:ln>
              <a:noFill/>
            </a:ln>
            <a:effectLst/>
            <a:sp3d/>
          </c:spPr>
          <c:invertIfNegative val="0"/>
          <c:cat>
            <c:strRef>
              <c:f>Sheet1!$A$13:$A$15</c:f>
              <c:strCache>
                <c:ptCount val="3"/>
                <c:pt idx="0">
                  <c:v>Science</c:v>
                </c:pt>
                <c:pt idx="1">
                  <c:v>Social Studies</c:v>
                </c:pt>
                <c:pt idx="2">
                  <c:v>The Arts</c:v>
                </c:pt>
              </c:strCache>
            </c:strRef>
          </c:cat>
          <c:val>
            <c:numRef>
              <c:f>Sheet1!$D$13:$D$15</c:f>
              <c:numCache>
                <c:formatCode>0%</c:formatCode>
                <c:ptCount val="3"/>
                <c:pt idx="0">
                  <c:v>0.43</c:v>
                </c:pt>
                <c:pt idx="1">
                  <c:v>0.5</c:v>
                </c:pt>
                <c:pt idx="2">
                  <c:v>0.55000000000000004</c:v>
                </c:pt>
              </c:numCache>
            </c:numRef>
          </c:val>
          <c:extLst>
            <c:ext xmlns:c16="http://schemas.microsoft.com/office/drawing/2014/chart" uri="{C3380CC4-5D6E-409C-BE32-E72D297353CC}">
              <c16:uniqueId val="{00000002-F3BD-4A84-AB18-D24C9E5FB423}"/>
            </c:ext>
          </c:extLst>
        </c:ser>
        <c:dLbls>
          <c:showLegendKey val="0"/>
          <c:showVal val="0"/>
          <c:showCatName val="0"/>
          <c:showSerName val="0"/>
          <c:showPercent val="0"/>
          <c:showBubbleSize val="0"/>
        </c:dLbls>
        <c:gapWidth val="150"/>
        <c:shape val="box"/>
        <c:axId val="2030715840"/>
        <c:axId val="1"/>
        <c:axId val="0"/>
      </c:bar3DChart>
      <c:catAx>
        <c:axId val="2030715840"/>
        <c:scaling>
          <c:orientation val="minMax"/>
        </c:scaling>
        <c:delete val="0"/>
        <c:axPos val="b"/>
        <c:title>
          <c:tx>
            <c:rich>
              <a:bodyPr/>
              <a:lstStyle/>
              <a:p>
                <a:pPr>
                  <a:defRPr sz="999" b="0" i="0" u="none" strike="noStrike" baseline="0">
                    <a:solidFill>
                      <a:srgbClr val="333333"/>
                    </a:solidFill>
                    <a:latin typeface="Calibri"/>
                    <a:ea typeface="Calibri"/>
                    <a:cs typeface="Calibri"/>
                  </a:defRPr>
                </a:pPr>
                <a:r>
                  <a:rPr lang="en-US"/>
                  <a:t>Areas of Development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ax val="1"/>
        </c:scaling>
        <c:delete val="0"/>
        <c:axPos val="l"/>
        <c:majorGridlines>
          <c:spPr>
            <a:ln w="9513"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en-US"/>
                  <a:t>Percentage of Children</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030715840"/>
        <c:crosses val="autoZero"/>
        <c:crossBetween val="between"/>
        <c:majorUnit val="0.2"/>
      </c:valAx>
      <c:spPr>
        <a:noFill/>
        <a:ln w="25367">
          <a:noFill/>
        </a:ln>
      </c:spPr>
    </c:plotArea>
    <c:legend>
      <c:legendPos val="r"/>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132</TotalTime>
  <Pages>1</Pages>
  <Words>3682</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Canfield</dc:creator>
  <cp:keywords/>
  <dc:description/>
  <cp:lastModifiedBy>Lori Canfield</cp:lastModifiedBy>
  <cp:revision>7</cp:revision>
  <cp:lastPrinted>2022-09-14T13:45:00Z</cp:lastPrinted>
  <dcterms:created xsi:type="dcterms:W3CDTF">2022-05-23T12:56:00Z</dcterms:created>
  <dcterms:modified xsi:type="dcterms:W3CDTF">2022-09-14T13:46:00Z</dcterms:modified>
</cp:coreProperties>
</file>